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EEA43" w14:textId="6A60C4AD" w:rsidR="00282867" w:rsidRPr="0052548E" w:rsidRDefault="00282867" w:rsidP="00282867">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t>R1-</w:t>
      </w:r>
      <w:r w:rsidR="00443B3F" w:rsidRPr="00443B3F">
        <w:t xml:space="preserve"> </w:t>
      </w:r>
      <w:r w:rsidR="00443B3F" w:rsidRPr="00443B3F">
        <w:rPr>
          <w:rFonts w:ascii="Arial" w:hAnsi="Arial" w:cs="Arial"/>
          <w:b/>
          <w:bCs/>
          <w:sz w:val="28"/>
        </w:rPr>
        <w:t>2107876</w:t>
      </w:r>
    </w:p>
    <w:p w14:paraId="542DE547" w14:textId="77777777" w:rsidR="00282867" w:rsidRPr="00E91FF3" w:rsidRDefault="00282867" w:rsidP="00282867">
      <w:pPr>
        <w:tabs>
          <w:tab w:val="center" w:pos="4536"/>
          <w:tab w:val="right" w:pos="9072"/>
        </w:tabs>
        <w:rPr>
          <w:rFonts w:ascii="Arial" w:eastAsia="ＭＳ 明朝" w:hAnsi="Arial" w:cs="Arial"/>
          <w:b/>
          <w:bCs/>
          <w:sz w:val="28"/>
        </w:rPr>
      </w:pPr>
      <w:r>
        <w:rPr>
          <w:rFonts w:ascii="Arial" w:eastAsia="ＭＳ 明朝" w:hAnsi="Arial" w:cs="Arial"/>
          <w:b/>
          <w:bCs/>
          <w:sz w:val="28"/>
        </w:rPr>
        <w:t>e-Meeting, August 16</w:t>
      </w:r>
      <w:r w:rsidRPr="00B552FA">
        <w:rPr>
          <w:rFonts w:ascii="Arial" w:eastAsia="ＭＳ 明朝" w:hAnsi="Arial" w:cs="Arial"/>
          <w:b/>
          <w:bCs/>
          <w:sz w:val="28"/>
          <w:vertAlign w:val="superscript"/>
        </w:rPr>
        <w:t>th</w:t>
      </w:r>
      <w:r>
        <w:rPr>
          <w:rFonts w:ascii="Arial" w:eastAsia="ＭＳ 明朝" w:hAnsi="Arial" w:cs="Arial"/>
          <w:b/>
          <w:bCs/>
          <w:sz w:val="28"/>
        </w:rPr>
        <w:t xml:space="preserve"> – 27</w:t>
      </w:r>
      <w:r w:rsidRPr="00B552FA">
        <w:rPr>
          <w:rFonts w:ascii="Arial" w:eastAsia="ＭＳ 明朝" w:hAnsi="Arial" w:cs="Arial"/>
          <w:b/>
          <w:bCs/>
          <w:sz w:val="28"/>
          <w:vertAlign w:val="superscript"/>
        </w:rPr>
        <w:t>th</w:t>
      </w:r>
      <w:r>
        <w:rPr>
          <w:rFonts w:ascii="Arial" w:eastAsia="ＭＳ 明朝" w:hAnsi="Arial" w:cs="Arial"/>
          <w:b/>
          <w:bCs/>
          <w:sz w:val="28"/>
        </w:rPr>
        <w:t>, 2021</w:t>
      </w:r>
    </w:p>
    <w:p w14:paraId="07210D9E" w14:textId="77777777" w:rsidR="003F1BAF" w:rsidRPr="00B62D4B"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895C75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bookmarkStart w:id="0" w:name="_Hlk67577970"/>
      <w:r w:rsidR="00523B99">
        <w:rPr>
          <w:sz w:val="24"/>
          <w:lang w:val="en-US"/>
        </w:rPr>
        <w:t>Type A PUSCH repetitions for Msg3</w:t>
      </w:r>
      <w:bookmarkEnd w:id="0"/>
    </w:p>
    <w:p w14:paraId="33948831" w14:textId="265A0975"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DB7C55" w:rsidRPr="00DB7C55">
        <w:rPr>
          <w:sz w:val="24"/>
          <w:lang w:val="en-US"/>
        </w:rPr>
        <w:t>8.8.</w:t>
      </w:r>
      <w:r w:rsidR="00523B99">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7EE98AFB" w14:textId="5EA8F96B" w:rsidR="0036408A" w:rsidRPr="0036408A" w:rsidRDefault="0036408A" w:rsidP="007852FC">
      <w:pPr>
        <w:pStyle w:val="1"/>
        <w:numPr>
          <w:ilvl w:val="0"/>
          <w:numId w:val="6"/>
        </w:numPr>
        <w:tabs>
          <w:tab w:val="num" w:pos="425"/>
        </w:tabs>
        <w:spacing w:before="180" w:after="120"/>
        <w:ind w:left="0" w:firstLine="0"/>
        <w:jc w:val="both"/>
        <w:rPr>
          <w:rFonts w:ascii="Times New Roman" w:hAnsi="Times New Roman"/>
          <w:sz w:val="22"/>
          <w:szCs w:val="22"/>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42F8F22F" w14:textId="3136698F" w:rsidR="0036408A" w:rsidRPr="0036408A" w:rsidRDefault="0036408A" w:rsidP="0036408A">
      <w:pPr>
        <w:rPr>
          <w:sz w:val="22"/>
          <w:szCs w:val="22"/>
          <w:lang w:val="en-US"/>
        </w:rPr>
      </w:pPr>
      <w:r w:rsidRPr="0036408A">
        <w:rPr>
          <w:sz w:val="22"/>
          <w:szCs w:val="22"/>
          <w:lang w:val="en-US"/>
        </w:rPr>
        <w:t xml:space="preserve">At the </w:t>
      </w:r>
      <w:r w:rsidR="00B66DF0" w:rsidRPr="0036408A">
        <w:rPr>
          <w:sz w:val="22"/>
          <w:szCs w:val="22"/>
          <w:lang w:val="en-US"/>
        </w:rPr>
        <w:t>RAN1#10</w:t>
      </w:r>
      <w:r w:rsidR="009A1CDF">
        <w:rPr>
          <w:sz w:val="22"/>
          <w:szCs w:val="22"/>
          <w:lang w:val="en-US"/>
        </w:rPr>
        <w:t>5</w:t>
      </w:r>
      <w:r w:rsidR="00B66DF0" w:rsidRPr="0036408A">
        <w:rPr>
          <w:sz w:val="22"/>
          <w:szCs w:val="22"/>
          <w:lang w:val="en-US"/>
        </w:rPr>
        <w:t xml:space="preserve">-e </w:t>
      </w:r>
      <w:r w:rsidR="00B66DF0">
        <w:rPr>
          <w:sz w:val="22"/>
          <w:szCs w:val="22"/>
          <w:lang w:val="en-US"/>
        </w:rPr>
        <w:t xml:space="preserve">and </w:t>
      </w:r>
      <w:r w:rsidRPr="0036408A">
        <w:rPr>
          <w:sz w:val="22"/>
          <w:szCs w:val="22"/>
          <w:lang w:val="en-US"/>
        </w:rPr>
        <w:t>RAN1#104</w:t>
      </w:r>
      <w:r w:rsidR="00B66DF0">
        <w:rPr>
          <w:sz w:val="22"/>
          <w:szCs w:val="22"/>
          <w:lang w:val="en-US"/>
        </w:rPr>
        <w:t>bis</w:t>
      </w:r>
      <w:r w:rsidRPr="0036408A">
        <w:rPr>
          <w:sz w:val="22"/>
          <w:szCs w:val="22"/>
          <w:lang w:val="en-US"/>
        </w:rPr>
        <w:t>-e meeting, the following agreements</w:t>
      </w:r>
      <w:r w:rsidR="00D80599">
        <w:rPr>
          <w:sz w:val="22"/>
          <w:szCs w:val="22"/>
          <w:lang w:val="en-US"/>
        </w:rPr>
        <w:t xml:space="preserve">, working assumptions and conclusions </w:t>
      </w:r>
      <w:r w:rsidRPr="0036408A">
        <w:rPr>
          <w:sz w:val="22"/>
          <w:szCs w:val="22"/>
          <w:lang w:val="en-US"/>
        </w:rPr>
        <w:t>were made regarding type A PUSCH repetitions for Msg3 on “NR coverage enhancements” [1]</w:t>
      </w:r>
      <w:r w:rsidR="00B66DF0">
        <w:rPr>
          <w:sz w:val="22"/>
          <w:szCs w:val="22"/>
          <w:lang w:val="en-US"/>
        </w:rPr>
        <w:t>[2]</w:t>
      </w:r>
      <w:r w:rsidRPr="0036408A">
        <w:rPr>
          <w:sz w:val="22"/>
          <w:szCs w:val="22"/>
          <w:lang w:val="en-US"/>
        </w:rPr>
        <w:t>.</w:t>
      </w:r>
    </w:p>
    <w:p w14:paraId="0268CB1A" w14:textId="77777777" w:rsidR="007E2D01" w:rsidRPr="00B66DF0" w:rsidRDefault="007E2D01" w:rsidP="007E2D01">
      <w:pPr>
        <w:rPr>
          <w:sz w:val="22"/>
          <w:szCs w:val="22"/>
          <w:lang w:val="en-US"/>
        </w:rPr>
      </w:pPr>
    </w:p>
    <w:tbl>
      <w:tblPr>
        <w:tblStyle w:val="aff4"/>
        <w:tblW w:w="0" w:type="auto"/>
        <w:jc w:val="center"/>
        <w:tblLook w:val="04A0" w:firstRow="1" w:lastRow="0" w:firstColumn="1" w:lastColumn="0" w:noHBand="0" w:noVBand="1"/>
      </w:tblPr>
      <w:tblGrid>
        <w:gridCol w:w="9962"/>
      </w:tblGrid>
      <w:tr w:rsidR="007E2D01" w:rsidRPr="00A31D60" w14:paraId="49D5A62C" w14:textId="77777777" w:rsidTr="00D80599">
        <w:trPr>
          <w:trHeight w:val="4243"/>
          <w:jc w:val="center"/>
        </w:trPr>
        <w:tc>
          <w:tcPr>
            <w:tcW w:w="9962" w:type="dxa"/>
          </w:tcPr>
          <w:p w14:paraId="2B3DAE65" w14:textId="77777777" w:rsidR="00523B99" w:rsidRPr="00355609" w:rsidRDefault="00523B99" w:rsidP="00523B99">
            <w:pPr>
              <w:spacing w:afterLines="50" w:after="120"/>
              <w:jc w:val="both"/>
              <w:rPr>
                <w:sz w:val="21"/>
                <w:szCs w:val="21"/>
                <w:u w:val="single"/>
              </w:rPr>
            </w:pPr>
            <w:r w:rsidRPr="00523B99">
              <w:rPr>
                <w:sz w:val="21"/>
                <w:szCs w:val="21"/>
                <w:u w:val="single"/>
              </w:rPr>
              <w:t>Agreements:</w:t>
            </w:r>
          </w:p>
          <w:p w14:paraId="79550D6F" w14:textId="77777777" w:rsidR="009A1CDF" w:rsidRPr="009A1CDF" w:rsidRDefault="009A1CDF" w:rsidP="009A1CDF">
            <w:pPr>
              <w:spacing w:afterLines="50" w:after="120"/>
              <w:jc w:val="both"/>
              <w:rPr>
                <w:sz w:val="21"/>
                <w:szCs w:val="21"/>
                <w:lang w:val="en-US"/>
              </w:rPr>
            </w:pPr>
            <w:r w:rsidRPr="009A1CDF">
              <w:rPr>
                <w:sz w:val="21"/>
                <w:szCs w:val="21"/>
                <w:lang w:val="en-US"/>
              </w:rPr>
              <w:t>A UE requests Msg3 PUSCH repetition at least when the RSRP of the downlink pathloss reference is lower than an RSRP threshold.</w:t>
            </w:r>
          </w:p>
          <w:p w14:paraId="0503E452" w14:textId="38060D5B" w:rsidR="009A1CDF" w:rsidRPr="00D80599" w:rsidRDefault="009A1CDF" w:rsidP="00D80599">
            <w:pPr>
              <w:pStyle w:val="aff6"/>
              <w:numPr>
                <w:ilvl w:val="0"/>
                <w:numId w:val="28"/>
              </w:numPr>
              <w:spacing w:afterLines="50" w:after="120"/>
              <w:ind w:leftChars="0"/>
              <w:jc w:val="both"/>
              <w:rPr>
                <w:sz w:val="21"/>
                <w:szCs w:val="21"/>
                <w:lang w:val="en-US"/>
              </w:rPr>
            </w:pPr>
            <w:r w:rsidRPr="009A1CDF">
              <w:rPr>
                <w:sz w:val="21"/>
                <w:szCs w:val="21"/>
                <w:lang w:val="en-US"/>
              </w:rPr>
              <w:t>FFS the determination of the RSRP threshold.</w:t>
            </w:r>
            <w:r w:rsidRPr="00D80599">
              <w:rPr>
                <w:sz w:val="21"/>
                <w:szCs w:val="21"/>
                <w:lang w:val="en-US"/>
              </w:rPr>
              <w:t xml:space="preserve"> </w:t>
            </w:r>
          </w:p>
          <w:p w14:paraId="1B7D5052" w14:textId="77777777" w:rsidR="00D80599" w:rsidRPr="00D80599" w:rsidRDefault="00D80599" w:rsidP="00D80599">
            <w:pPr>
              <w:spacing w:afterLines="50" w:after="120"/>
              <w:jc w:val="both"/>
              <w:rPr>
                <w:sz w:val="21"/>
                <w:szCs w:val="21"/>
                <w:u w:val="single"/>
              </w:rPr>
            </w:pPr>
            <w:r w:rsidRPr="00523B99">
              <w:rPr>
                <w:sz w:val="21"/>
                <w:szCs w:val="21"/>
                <w:u w:val="single"/>
              </w:rPr>
              <w:t>Agreements:</w:t>
            </w:r>
          </w:p>
          <w:p w14:paraId="317F1309" w14:textId="77777777" w:rsidR="00D80599" w:rsidRDefault="00D80599" w:rsidP="00D80599">
            <w:pPr>
              <w:pStyle w:val="Web"/>
              <w:numPr>
                <w:ilvl w:val="0"/>
                <w:numId w:val="28"/>
              </w:numPr>
              <w:shd w:val="clear" w:color="auto" w:fill="FFFFFF"/>
              <w:spacing w:before="0" w:beforeAutospacing="0" w:afterLines="50" w:after="120" w:afterAutospacing="0"/>
              <w:rPr>
                <w:rFonts w:ascii="Times New Roman" w:eastAsia="SimSun" w:hAnsi="Times New Roman" w:cs="Times New Roman"/>
                <w:sz w:val="20"/>
                <w:szCs w:val="20"/>
                <w:shd w:val="clear" w:color="auto" w:fill="FFFFFF"/>
              </w:rPr>
            </w:pPr>
            <w:r>
              <w:rPr>
                <w:rFonts w:ascii="Times New Roman" w:hAnsi="Times New Roman" w:cs="Times New Roman"/>
                <w:sz w:val="20"/>
                <w:szCs w:val="20"/>
                <w:shd w:val="clear" w:color="auto" w:fill="FFFFFF"/>
              </w:rPr>
              <w:t>For requesting Msg3 PUSCH repetition, support the following:</w:t>
            </w:r>
          </w:p>
          <w:p w14:paraId="730A116A" w14:textId="77777777" w:rsidR="00D80599" w:rsidRDefault="00D80599" w:rsidP="00D80599">
            <w:pPr>
              <w:pStyle w:val="Web"/>
              <w:numPr>
                <w:ilvl w:val="1"/>
                <w:numId w:val="28"/>
              </w:numPr>
              <w:shd w:val="clear" w:color="auto" w:fill="FFFFFF"/>
              <w:spacing w:before="0" w:beforeAutospacing="0" w:afterLines="50" w:after="120" w:afterAutospacing="0"/>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 Use separate preamble with shared RO configured by the same PRACH configuration index with legacy UEs.</w:t>
            </w:r>
          </w:p>
          <w:p w14:paraId="644B04D8" w14:textId="77777777" w:rsidR="00D80599" w:rsidRDefault="00D80599" w:rsidP="00D80599">
            <w:pPr>
              <w:pStyle w:val="Web"/>
              <w:numPr>
                <w:ilvl w:val="2"/>
                <w:numId w:val="28"/>
              </w:numPr>
              <w:shd w:val="clear" w:color="auto" w:fill="FFFFFF"/>
              <w:tabs>
                <w:tab w:val="left" w:pos="840"/>
              </w:tabs>
              <w:spacing w:before="0" w:beforeAutospacing="0" w:afterLines="50" w:after="120" w:afterAutospacing="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FFS whether to introduce a PRACH mask to indicate a sub-set of ROs associated with a same SSB index within an SSB-RO mapping cycle for requesting Msg3 repetition for a UE. </w:t>
            </w:r>
          </w:p>
          <w:p w14:paraId="2D05BDB1" w14:textId="77777777" w:rsidR="00D80599" w:rsidRDefault="00D80599" w:rsidP="00D80599">
            <w:pPr>
              <w:pStyle w:val="Web"/>
              <w:numPr>
                <w:ilvl w:val="2"/>
                <w:numId w:val="28"/>
              </w:numPr>
              <w:shd w:val="clear" w:color="auto" w:fill="FFFFFF"/>
              <w:tabs>
                <w:tab w:val="left" w:pos="840"/>
              </w:tabs>
              <w:spacing w:before="0" w:beforeAutospacing="0" w:afterLines="50" w:after="120" w:afterAutospacing="0"/>
              <w:rPr>
                <w:rFonts w:ascii="Times New Roman" w:eastAsia="Times New Roman" w:hAnsi="Times New Roman" w:cs="Times New Roman"/>
                <w:sz w:val="20"/>
                <w:szCs w:val="20"/>
              </w:rPr>
            </w:pPr>
            <w:r>
              <w:rPr>
                <w:rFonts w:ascii="Times New Roman" w:eastAsia="Times New Roman" w:hAnsi="Times New Roman" w:cs="Times New Roman"/>
                <w:sz w:val="20"/>
                <w:szCs w:val="20"/>
              </w:rPr>
              <w:t>FFS definition of shared RO (e.g., whether the shared RO can be an RO with preamble(s) for 4-step RACH only or with preambles for both 4-step RACH and 2-step RACH).</w:t>
            </w:r>
          </w:p>
          <w:p w14:paraId="504B065E" w14:textId="77777777" w:rsidR="00D80599" w:rsidRDefault="00D80599" w:rsidP="00D80599">
            <w:pPr>
              <w:pStyle w:val="Web"/>
              <w:numPr>
                <w:ilvl w:val="1"/>
                <w:numId w:val="28"/>
              </w:numPr>
              <w:shd w:val="clear" w:color="auto" w:fill="FFFFFF"/>
              <w:tabs>
                <w:tab w:val="left" w:pos="840"/>
              </w:tabs>
              <w:spacing w:before="0" w:beforeAutospacing="0" w:afterLines="50" w:after="120" w:afterAutospacing="0"/>
              <w:rPr>
                <w:rFonts w:ascii="Times New Roman" w:eastAsia="Calibri" w:hAnsi="Times New Roman" w:cs="Times New Roman"/>
                <w:sz w:val="20"/>
                <w:szCs w:val="20"/>
                <w:shd w:val="clear" w:color="auto" w:fill="FFFFFF"/>
              </w:rPr>
            </w:pPr>
            <w:r>
              <w:rPr>
                <w:rFonts w:ascii="Times New Roman" w:hAnsi="Times New Roman" w:cs="Times New Roman"/>
                <w:sz w:val="20"/>
                <w:szCs w:val="20"/>
                <w:shd w:val="clear" w:color="auto" w:fill="FFFFFF"/>
              </w:rPr>
              <w:t xml:space="preserve">FFS </w:t>
            </w:r>
            <w:proofErr w:type="gramStart"/>
            <w:r>
              <w:rPr>
                <w:rFonts w:ascii="Times New Roman" w:hAnsi="Times New Roman" w:cs="Times New Roman"/>
                <w:sz w:val="20"/>
                <w:szCs w:val="20"/>
                <w:shd w:val="clear" w:color="auto" w:fill="FFFFFF"/>
              </w:rPr>
              <w:t>whether or not</w:t>
            </w:r>
            <w:proofErr w:type="gramEnd"/>
            <w:r>
              <w:rPr>
                <w:rFonts w:ascii="Times New Roman" w:hAnsi="Times New Roman" w:cs="Times New Roman"/>
                <w:sz w:val="20"/>
                <w:szCs w:val="20"/>
                <w:shd w:val="clear" w:color="auto" w:fill="FFFFFF"/>
              </w:rPr>
              <w:t xml:space="preserve"> to additionally support one (&amp; only one) more option:</w:t>
            </w:r>
          </w:p>
          <w:p w14:paraId="69402088" w14:textId="77777777" w:rsidR="00D80599" w:rsidRDefault="00D80599" w:rsidP="00D80599">
            <w:pPr>
              <w:pStyle w:val="Web"/>
              <w:numPr>
                <w:ilvl w:val="2"/>
                <w:numId w:val="28"/>
              </w:numPr>
              <w:shd w:val="clear" w:color="auto" w:fill="FFFFFF"/>
              <w:tabs>
                <w:tab w:val="left" w:pos="1260"/>
              </w:tabs>
              <w:spacing w:before="0" w:beforeAutospacing="0" w:afterLines="50" w:after="120" w:afterAutospacing="0"/>
              <w:rPr>
                <w:rFonts w:ascii="Times New Roman" w:eastAsia="Calibri" w:hAnsi="Times New Roman" w:cs="Times New Roman"/>
                <w:sz w:val="20"/>
                <w:szCs w:val="20"/>
                <w:shd w:val="clear" w:color="auto" w:fill="FFFFFF"/>
              </w:rPr>
            </w:pPr>
            <w:r>
              <w:rPr>
                <w:rFonts w:ascii="Times New Roman" w:hAnsi="Times New Roman" w:cs="Times New Roman"/>
                <w:sz w:val="20"/>
                <w:szCs w:val="20"/>
                <w:shd w:val="clear" w:color="auto" w:fill="FFFFFF"/>
              </w:rPr>
              <w:t xml:space="preserve">E.g., option 2: Use separate RO configured by a separate PRACH configuration index from legacy </w:t>
            </w:r>
            <w:proofErr w:type="gramStart"/>
            <w:r>
              <w:rPr>
                <w:rFonts w:ascii="Times New Roman" w:hAnsi="Times New Roman" w:cs="Times New Roman"/>
                <w:sz w:val="20"/>
                <w:szCs w:val="20"/>
                <w:shd w:val="clear" w:color="auto" w:fill="FFFFFF"/>
              </w:rPr>
              <w:t>UEs</w:t>
            </w:r>
            <w:proofErr w:type="gramEnd"/>
          </w:p>
          <w:p w14:paraId="5C2D002F" w14:textId="77777777" w:rsidR="00D80599" w:rsidRDefault="00D80599" w:rsidP="00D80599">
            <w:pPr>
              <w:pStyle w:val="Web"/>
              <w:numPr>
                <w:ilvl w:val="2"/>
                <w:numId w:val="28"/>
              </w:numPr>
              <w:shd w:val="clear" w:color="auto" w:fill="FFFFFF"/>
              <w:spacing w:before="0" w:beforeAutospacing="0" w:afterLines="50" w:after="120" w:afterAutospacing="0"/>
              <w:rPr>
                <w:rFonts w:ascii="Times New Roman" w:eastAsia="SimSu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E.g., Option 3: Use separate RO, which </w:t>
            </w:r>
            <w:proofErr w:type="gramStart"/>
            <w:r>
              <w:rPr>
                <w:rFonts w:ascii="Times New Roman" w:hAnsi="Times New Roman" w:cs="Times New Roman"/>
                <w:sz w:val="20"/>
                <w:szCs w:val="20"/>
                <w:shd w:val="clear" w:color="auto" w:fill="FFFFFF"/>
              </w:rPr>
              <w:t>include</w:t>
            </w:r>
            <w:proofErr w:type="gramEnd"/>
          </w:p>
          <w:p w14:paraId="456CF1CD" w14:textId="77777777" w:rsidR="00D80599" w:rsidRDefault="00D80599" w:rsidP="00D80599">
            <w:pPr>
              <w:pStyle w:val="Web"/>
              <w:numPr>
                <w:ilvl w:val="3"/>
                <w:numId w:val="28"/>
              </w:numPr>
              <w:shd w:val="clear" w:color="auto" w:fill="FFFFFF"/>
              <w:tabs>
                <w:tab w:val="left" w:pos="840"/>
              </w:tabs>
              <w:spacing w:before="0" w:beforeAutospacing="0" w:afterLines="50" w:after="120" w:afterAutospacing="0"/>
              <w:rPr>
                <w:rFonts w:ascii="Times New Roman" w:eastAsia="Times New Roman" w:hAnsi="Times New Roman" w:cs="Times New Roman"/>
                <w:sz w:val="20"/>
                <w:szCs w:val="20"/>
              </w:rPr>
            </w:pPr>
            <w:r>
              <w:rPr>
                <w:rFonts w:ascii="Times New Roman" w:eastAsia="Times New Roman" w:hAnsi="Times New Roman" w:cs="Times New Roman"/>
                <w:sz w:val="20"/>
                <w:szCs w:val="20"/>
              </w:rPr>
              <w:t>the separate RO configured by a separate RACH configuration index from legacy UE, and</w:t>
            </w:r>
          </w:p>
          <w:p w14:paraId="7F85206F" w14:textId="77777777" w:rsidR="00D80599" w:rsidRPr="00D80599" w:rsidRDefault="00D80599" w:rsidP="00D80599">
            <w:pPr>
              <w:pStyle w:val="Web"/>
              <w:numPr>
                <w:ilvl w:val="3"/>
                <w:numId w:val="28"/>
              </w:numPr>
              <w:shd w:val="clear" w:color="auto" w:fill="FFFFFF"/>
              <w:tabs>
                <w:tab w:val="left" w:pos="840"/>
              </w:tabs>
              <w:spacing w:before="0" w:beforeAutospacing="0" w:afterLines="50" w:after="120" w:afterAutospacing="0"/>
              <w:rPr>
                <w:rFonts w:ascii="Times New Roman" w:eastAsia="Malgun Gothic" w:hAnsi="Times New Roman" w:cs="Times New Roman"/>
                <w:sz w:val="20"/>
                <w:szCs w:val="20"/>
                <w:lang w:eastAsia="ko-KR"/>
              </w:rPr>
            </w:pPr>
            <w:r>
              <w:rPr>
                <w:rFonts w:ascii="Times New Roman" w:eastAsia="Times New Roman" w:hAnsi="Times New Roman" w:cs="Times New Roman"/>
                <w:sz w:val="20"/>
                <w:szCs w:val="20"/>
              </w:rPr>
              <w:t>the remaining RO (if any) configured, by the same PRACH configuration index with legacy UEs, that cannot be used by legacy rules for PRACH transmission.</w:t>
            </w:r>
          </w:p>
          <w:p w14:paraId="45E3DC7E" w14:textId="727A2F1D" w:rsidR="00E62C45" w:rsidRPr="00E62C45" w:rsidRDefault="009A1CDF" w:rsidP="00E62C45">
            <w:pPr>
              <w:spacing w:afterLines="50" w:after="120"/>
              <w:jc w:val="both"/>
              <w:rPr>
                <w:sz w:val="21"/>
                <w:szCs w:val="21"/>
                <w:u w:val="single"/>
              </w:rPr>
            </w:pPr>
            <w:r>
              <w:rPr>
                <w:sz w:val="21"/>
                <w:szCs w:val="21"/>
                <w:u w:val="single"/>
              </w:rPr>
              <w:t>Working assumption</w:t>
            </w:r>
            <w:r w:rsidR="00E62C45" w:rsidRPr="00523B99">
              <w:rPr>
                <w:sz w:val="21"/>
                <w:szCs w:val="21"/>
                <w:u w:val="single"/>
              </w:rPr>
              <w:t>:</w:t>
            </w:r>
          </w:p>
          <w:p w14:paraId="5AAE1FBB" w14:textId="77777777" w:rsidR="009A1CDF" w:rsidRPr="009A1CDF" w:rsidRDefault="009A1CDF" w:rsidP="00D80599">
            <w:pPr>
              <w:pStyle w:val="aff6"/>
              <w:numPr>
                <w:ilvl w:val="0"/>
                <w:numId w:val="28"/>
              </w:numPr>
              <w:spacing w:afterLines="50" w:after="120"/>
              <w:ind w:leftChars="0"/>
              <w:jc w:val="both"/>
              <w:rPr>
                <w:sz w:val="21"/>
                <w:szCs w:val="21"/>
                <w:lang w:val="en-US"/>
              </w:rPr>
            </w:pPr>
            <w:r w:rsidRPr="009A1CDF">
              <w:rPr>
                <w:sz w:val="21"/>
                <w:szCs w:val="21"/>
                <w:lang w:val="en-US"/>
              </w:rPr>
              <w:t xml:space="preserve">Using an information field from the existing information fields in RAR UL grant for indication of the number of </w:t>
            </w:r>
            <w:proofErr w:type="gramStart"/>
            <w:r w:rsidRPr="009A1CDF">
              <w:rPr>
                <w:sz w:val="21"/>
                <w:szCs w:val="21"/>
                <w:lang w:val="en-US"/>
              </w:rPr>
              <w:t>repetition</w:t>
            </w:r>
            <w:proofErr w:type="gramEnd"/>
            <w:r w:rsidRPr="009A1CDF">
              <w:rPr>
                <w:sz w:val="21"/>
                <w:szCs w:val="21"/>
                <w:lang w:val="en-US"/>
              </w:rPr>
              <w:t xml:space="preserve"> of Msg3 initial transmission </w:t>
            </w:r>
          </w:p>
          <w:p w14:paraId="65043FEB" w14:textId="77777777" w:rsidR="009A1CDF" w:rsidRPr="009A1CDF" w:rsidRDefault="009A1CDF" w:rsidP="00D80599">
            <w:pPr>
              <w:pStyle w:val="aff6"/>
              <w:numPr>
                <w:ilvl w:val="1"/>
                <w:numId w:val="28"/>
              </w:numPr>
              <w:spacing w:afterLines="50" w:after="120"/>
              <w:ind w:leftChars="0"/>
              <w:jc w:val="both"/>
              <w:rPr>
                <w:sz w:val="21"/>
                <w:szCs w:val="21"/>
                <w:lang w:val="en-US"/>
              </w:rPr>
            </w:pPr>
            <w:r w:rsidRPr="009A1CDF">
              <w:rPr>
                <w:sz w:val="21"/>
                <w:szCs w:val="21"/>
                <w:lang w:val="en-US"/>
              </w:rPr>
              <w:t xml:space="preserve">Down-select only one from the following information fields in RAR UL grant for indication of the number of </w:t>
            </w:r>
            <w:proofErr w:type="gramStart"/>
            <w:r w:rsidRPr="009A1CDF">
              <w:rPr>
                <w:sz w:val="21"/>
                <w:szCs w:val="21"/>
                <w:lang w:val="en-US"/>
              </w:rPr>
              <w:t>repetition</w:t>
            </w:r>
            <w:proofErr w:type="gramEnd"/>
            <w:r w:rsidRPr="009A1CDF">
              <w:rPr>
                <w:sz w:val="21"/>
                <w:szCs w:val="21"/>
                <w:lang w:val="en-US"/>
              </w:rPr>
              <w:t xml:space="preserve"> of Msg3 initial transmission. </w:t>
            </w:r>
          </w:p>
          <w:p w14:paraId="6F15054B" w14:textId="77777777" w:rsidR="009A1CDF" w:rsidRPr="009A1CDF" w:rsidRDefault="009A1CDF" w:rsidP="00D80599">
            <w:pPr>
              <w:pStyle w:val="aff6"/>
              <w:numPr>
                <w:ilvl w:val="2"/>
                <w:numId w:val="28"/>
              </w:numPr>
              <w:spacing w:afterLines="50" w:after="120"/>
              <w:ind w:leftChars="0"/>
              <w:jc w:val="both"/>
              <w:rPr>
                <w:sz w:val="21"/>
                <w:szCs w:val="21"/>
                <w:lang w:val="en-US"/>
              </w:rPr>
            </w:pPr>
            <w:r w:rsidRPr="009A1CDF">
              <w:rPr>
                <w:sz w:val="21"/>
                <w:szCs w:val="21"/>
                <w:lang w:val="en-US"/>
              </w:rPr>
              <w:t>TDRA information field with introducing a new TDRA table including the repetition factors.</w:t>
            </w:r>
          </w:p>
          <w:p w14:paraId="1478EFCE" w14:textId="77777777" w:rsidR="009A1CDF" w:rsidRPr="009A1CDF" w:rsidRDefault="009A1CDF" w:rsidP="00D80599">
            <w:pPr>
              <w:pStyle w:val="aff6"/>
              <w:numPr>
                <w:ilvl w:val="2"/>
                <w:numId w:val="28"/>
              </w:numPr>
              <w:spacing w:afterLines="50" w:after="120"/>
              <w:ind w:leftChars="0"/>
              <w:jc w:val="both"/>
              <w:rPr>
                <w:sz w:val="21"/>
                <w:szCs w:val="21"/>
                <w:lang w:val="en-US"/>
              </w:rPr>
            </w:pPr>
            <w:r w:rsidRPr="009A1CDF">
              <w:rPr>
                <w:sz w:val="21"/>
                <w:szCs w:val="21"/>
                <w:lang w:val="en-US"/>
              </w:rPr>
              <w:t>MCS information field</w:t>
            </w:r>
          </w:p>
          <w:p w14:paraId="7E94787D" w14:textId="77777777" w:rsidR="009A1CDF" w:rsidRPr="009A1CDF" w:rsidRDefault="009A1CDF" w:rsidP="00D80599">
            <w:pPr>
              <w:pStyle w:val="aff6"/>
              <w:numPr>
                <w:ilvl w:val="2"/>
                <w:numId w:val="28"/>
              </w:numPr>
              <w:spacing w:afterLines="50" w:after="120"/>
              <w:ind w:leftChars="0"/>
              <w:jc w:val="both"/>
              <w:rPr>
                <w:sz w:val="21"/>
                <w:szCs w:val="21"/>
                <w:lang w:val="en-US"/>
              </w:rPr>
            </w:pPr>
            <w:r w:rsidRPr="009A1CDF">
              <w:rPr>
                <w:sz w:val="21"/>
                <w:szCs w:val="21"/>
                <w:lang w:val="en-US"/>
              </w:rPr>
              <w:t>TPC information field</w:t>
            </w:r>
          </w:p>
          <w:p w14:paraId="20DF5EA1" w14:textId="77777777" w:rsidR="009A1CDF" w:rsidRPr="009A1CDF" w:rsidRDefault="009A1CDF" w:rsidP="00D80599">
            <w:pPr>
              <w:pStyle w:val="aff6"/>
              <w:numPr>
                <w:ilvl w:val="2"/>
                <w:numId w:val="28"/>
              </w:numPr>
              <w:spacing w:afterLines="50" w:after="120"/>
              <w:ind w:leftChars="0"/>
              <w:jc w:val="both"/>
              <w:rPr>
                <w:sz w:val="21"/>
                <w:szCs w:val="21"/>
                <w:lang w:val="en-US"/>
              </w:rPr>
            </w:pPr>
            <w:r w:rsidRPr="009A1CDF">
              <w:rPr>
                <w:sz w:val="21"/>
                <w:szCs w:val="21"/>
                <w:lang w:val="en-US"/>
              </w:rPr>
              <w:t>CSI request information field</w:t>
            </w:r>
          </w:p>
          <w:p w14:paraId="343E0CD9" w14:textId="77777777" w:rsidR="009A1CDF" w:rsidRPr="009A1CDF" w:rsidRDefault="009A1CDF" w:rsidP="00D80599">
            <w:pPr>
              <w:pStyle w:val="aff6"/>
              <w:numPr>
                <w:ilvl w:val="2"/>
                <w:numId w:val="28"/>
              </w:numPr>
              <w:spacing w:afterLines="50" w:after="120"/>
              <w:ind w:leftChars="0"/>
              <w:jc w:val="both"/>
              <w:rPr>
                <w:sz w:val="21"/>
                <w:szCs w:val="21"/>
                <w:lang w:val="en-US"/>
              </w:rPr>
            </w:pPr>
            <w:r w:rsidRPr="009A1CDF">
              <w:rPr>
                <w:sz w:val="21"/>
                <w:szCs w:val="21"/>
                <w:lang w:val="en-US"/>
              </w:rPr>
              <w:t>FDRA information field</w:t>
            </w:r>
          </w:p>
          <w:p w14:paraId="4B7FA9D0" w14:textId="77777777" w:rsidR="009A1CDF" w:rsidRPr="009A1CDF" w:rsidRDefault="009A1CDF" w:rsidP="00D80599">
            <w:pPr>
              <w:pStyle w:val="aff6"/>
              <w:numPr>
                <w:ilvl w:val="1"/>
                <w:numId w:val="28"/>
              </w:numPr>
              <w:spacing w:afterLines="50" w:after="120"/>
              <w:ind w:leftChars="0"/>
              <w:jc w:val="both"/>
              <w:rPr>
                <w:sz w:val="21"/>
                <w:szCs w:val="21"/>
                <w:lang w:val="en-US"/>
              </w:rPr>
            </w:pPr>
            <w:r w:rsidRPr="009A1CDF">
              <w:rPr>
                <w:sz w:val="21"/>
                <w:szCs w:val="21"/>
                <w:lang w:val="en-US"/>
              </w:rPr>
              <w:t>The total size of RAR UL grant does not change.</w:t>
            </w:r>
          </w:p>
          <w:p w14:paraId="7BA26740" w14:textId="77777777" w:rsidR="009A1CDF" w:rsidRPr="009A1CDF" w:rsidRDefault="009A1CDF" w:rsidP="00D80599">
            <w:pPr>
              <w:pStyle w:val="aff6"/>
              <w:numPr>
                <w:ilvl w:val="1"/>
                <w:numId w:val="28"/>
              </w:numPr>
              <w:spacing w:afterLines="50" w:after="120"/>
              <w:ind w:leftChars="0"/>
              <w:jc w:val="both"/>
              <w:rPr>
                <w:sz w:val="21"/>
                <w:szCs w:val="21"/>
                <w:lang w:val="en-US"/>
              </w:rPr>
            </w:pPr>
            <w:r w:rsidRPr="009A1CDF">
              <w:rPr>
                <w:sz w:val="21"/>
                <w:szCs w:val="21"/>
                <w:lang w:val="en-US"/>
              </w:rPr>
              <w:lastRenderedPageBreak/>
              <w:t>Position of all fields in the bit sequence of the RAR UL grant does not change, regardless of whether they are repurposed or not.</w:t>
            </w:r>
          </w:p>
          <w:p w14:paraId="20600886" w14:textId="5B3B32F9" w:rsidR="009A1CDF" w:rsidRDefault="009A1CDF" w:rsidP="00D80599">
            <w:pPr>
              <w:pStyle w:val="aff6"/>
              <w:numPr>
                <w:ilvl w:val="1"/>
                <w:numId w:val="28"/>
              </w:numPr>
              <w:spacing w:afterLines="50" w:after="120"/>
              <w:ind w:leftChars="0"/>
              <w:jc w:val="both"/>
              <w:rPr>
                <w:sz w:val="21"/>
                <w:szCs w:val="21"/>
                <w:lang w:val="en-US"/>
              </w:rPr>
            </w:pPr>
            <w:r w:rsidRPr="009A1CDF">
              <w:rPr>
                <w:sz w:val="21"/>
                <w:szCs w:val="21"/>
                <w:lang w:val="en-US"/>
              </w:rPr>
              <w:t xml:space="preserve">FFS details, e.g., TDRA table selection, or whether/how to indicate which interpretation UE should use for the repurposed information field (legacy vs repurposed interpretation) etc. </w:t>
            </w:r>
          </w:p>
          <w:p w14:paraId="7140B70E" w14:textId="5ABB7664" w:rsidR="00D80599" w:rsidRDefault="00D80599" w:rsidP="00D80599">
            <w:pPr>
              <w:spacing w:afterLines="50" w:after="120"/>
              <w:jc w:val="both"/>
              <w:rPr>
                <w:sz w:val="21"/>
                <w:szCs w:val="21"/>
                <w:u w:val="single"/>
              </w:rPr>
            </w:pPr>
            <w:r w:rsidRPr="00523B99">
              <w:rPr>
                <w:sz w:val="21"/>
                <w:szCs w:val="21"/>
                <w:u w:val="single"/>
              </w:rPr>
              <w:t>Agreements:</w:t>
            </w:r>
          </w:p>
          <w:p w14:paraId="1462C130" w14:textId="77777777" w:rsidR="00D80599" w:rsidRPr="009A1CDF" w:rsidRDefault="00D80599" w:rsidP="00D80599">
            <w:pPr>
              <w:spacing w:afterLines="50" w:after="120"/>
              <w:jc w:val="both"/>
              <w:rPr>
                <w:sz w:val="21"/>
                <w:szCs w:val="21"/>
                <w:lang w:val="en-US"/>
              </w:rPr>
            </w:pPr>
            <w:r w:rsidRPr="009A1CDF">
              <w:rPr>
                <w:sz w:val="21"/>
                <w:szCs w:val="21"/>
                <w:lang w:val="en-US"/>
              </w:rPr>
              <w:t>For repetition indication of Msg3 re-transmission, select one options from the following two options.</w:t>
            </w:r>
          </w:p>
          <w:p w14:paraId="2B9A0A15" w14:textId="77777777" w:rsidR="00D80599" w:rsidRPr="009A1CDF" w:rsidRDefault="00D80599" w:rsidP="00D80599">
            <w:pPr>
              <w:pStyle w:val="aff6"/>
              <w:numPr>
                <w:ilvl w:val="0"/>
                <w:numId w:val="28"/>
              </w:numPr>
              <w:spacing w:afterLines="50" w:after="120"/>
              <w:ind w:leftChars="0"/>
              <w:jc w:val="both"/>
              <w:rPr>
                <w:sz w:val="21"/>
                <w:szCs w:val="21"/>
                <w:lang w:val="en-US"/>
              </w:rPr>
            </w:pPr>
            <w:r w:rsidRPr="009A1CDF">
              <w:rPr>
                <w:sz w:val="21"/>
                <w:szCs w:val="21"/>
                <w:lang w:val="en-US"/>
              </w:rPr>
              <w:t>Option1: Use the same mechanism as supported for Msg3 initial transmission.</w:t>
            </w:r>
          </w:p>
          <w:p w14:paraId="091F6F46" w14:textId="64B9C027" w:rsidR="00D80599" w:rsidRDefault="00D80599" w:rsidP="00D80599">
            <w:pPr>
              <w:pStyle w:val="aff6"/>
              <w:numPr>
                <w:ilvl w:val="1"/>
                <w:numId w:val="28"/>
              </w:numPr>
              <w:spacing w:afterLines="50" w:after="120"/>
              <w:ind w:leftChars="0"/>
              <w:jc w:val="both"/>
              <w:rPr>
                <w:sz w:val="21"/>
                <w:szCs w:val="21"/>
                <w:lang w:val="en-US"/>
              </w:rPr>
            </w:pPr>
            <w:r w:rsidRPr="009A1CDF">
              <w:rPr>
                <w:sz w:val="21"/>
                <w:szCs w:val="21"/>
                <w:lang w:val="en-US"/>
              </w:rPr>
              <w:t>Option2: Use HARQ process number bit field in DCI format 0_0 with CRC scrambled by TC-RNTI.</w:t>
            </w:r>
          </w:p>
          <w:p w14:paraId="0B943B80" w14:textId="6616F633" w:rsidR="00523B99" w:rsidRPr="00523B99" w:rsidRDefault="00D80599" w:rsidP="00523B99">
            <w:pPr>
              <w:spacing w:afterLines="50" w:after="120"/>
              <w:jc w:val="both"/>
              <w:rPr>
                <w:bCs/>
                <w:sz w:val="21"/>
                <w:szCs w:val="21"/>
                <w:u w:val="single"/>
                <w:lang w:val="en-US"/>
              </w:rPr>
            </w:pPr>
            <w:r>
              <w:rPr>
                <w:bCs/>
                <w:sz w:val="21"/>
                <w:szCs w:val="21"/>
                <w:u w:val="single"/>
                <w:lang w:val="en-US"/>
              </w:rPr>
              <w:t>Conclusion</w:t>
            </w:r>
            <w:r w:rsidR="00523B99" w:rsidRPr="00523B99">
              <w:rPr>
                <w:bCs/>
                <w:sz w:val="21"/>
                <w:szCs w:val="21"/>
                <w:u w:val="single"/>
                <w:lang w:val="en-US"/>
              </w:rPr>
              <w:t>:</w:t>
            </w:r>
          </w:p>
          <w:p w14:paraId="3F551DE4" w14:textId="77777777" w:rsidR="00D80599" w:rsidRPr="00D80599" w:rsidRDefault="00D80599" w:rsidP="00D80599">
            <w:pPr>
              <w:pStyle w:val="aff6"/>
              <w:ind w:leftChars="275" w:left="660"/>
              <w:rPr>
                <w:sz w:val="21"/>
                <w:szCs w:val="21"/>
                <w:lang w:val="en-US"/>
              </w:rPr>
            </w:pPr>
            <w:r w:rsidRPr="00D80599">
              <w:rPr>
                <w:sz w:val="21"/>
                <w:szCs w:val="21"/>
                <w:lang w:val="en-US"/>
              </w:rPr>
              <w:t xml:space="preserve">Companies are encouraged to perform additional evaluations regarding intra-slot frequency hopping for Msg 3 with repetition. Aim to conclude </w:t>
            </w:r>
            <w:proofErr w:type="gramStart"/>
            <w:r w:rsidRPr="00D80599">
              <w:rPr>
                <w:sz w:val="21"/>
                <w:szCs w:val="21"/>
                <w:lang w:val="en-US"/>
              </w:rPr>
              <w:t>whether or not</w:t>
            </w:r>
            <w:proofErr w:type="gramEnd"/>
            <w:r w:rsidRPr="00D80599">
              <w:rPr>
                <w:sz w:val="21"/>
                <w:szCs w:val="21"/>
                <w:lang w:val="en-US"/>
              </w:rPr>
              <w:t xml:space="preserve"> to support this feature in RAN1#106-e (note: if supported, the intention is to not configure intra- and inter-slot frequency hopping simultaneously)</w:t>
            </w:r>
          </w:p>
          <w:p w14:paraId="68B383D6" w14:textId="4E22AD7D" w:rsidR="007E2D01" w:rsidRPr="00D80599" w:rsidRDefault="007E2D01" w:rsidP="00D80599">
            <w:pPr>
              <w:spacing w:afterLines="50" w:after="120"/>
              <w:ind w:left="720"/>
              <w:jc w:val="both"/>
              <w:rPr>
                <w:sz w:val="21"/>
                <w:szCs w:val="21"/>
                <w:lang w:val="en-US"/>
              </w:rPr>
            </w:pPr>
          </w:p>
        </w:tc>
      </w:tr>
    </w:tbl>
    <w:p w14:paraId="2454C25F" w14:textId="77777777" w:rsidR="007E2D01" w:rsidRPr="00C42EE8" w:rsidRDefault="007E2D01" w:rsidP="007E2D01">
      <w:pPr>
        <w:spacing w:afterLines="50" w:after="120"/>
        <w:jc w:val="both"/>
        <w:rPr>
          <w:sz w:val="22"/>
          <w:szCs w:val="22"/>
        </w:rPr>
      </w:pPr>
    </w:p>
    <w:p w14:paraId="650FBB67" w14:textId="44A0690A" w:rsidR="0003376C" w:rsidRDefault="0003376C" w:rsidP="0003376C">
      <w:pPr>
        <w:spacing w:afterLines="50" w:after="120"/>
        <w:jc w:val="both"/>
        <w:rPr>
          <w:rFonts w:eastAsiaTheme="minorEastAsia"/>
          <w:sz w:val="22"/>
          <w:szCs w:val="22"/>
          <w:lang w:val="en-US"/>
        </w:rPr>
      </w:pPr>
      <w:r>
        <w:rPr>
          <w:rFonts w:eastAsiaTheme="minorEastAsia" w:hint="eastAsia"/>
          <w:sz w:val="22"/>
          <w:szCs w:val="22"/>
          <w:lang w:val="en-US"/>
        </w:rPr>
        <w:t xml:space="preserve">In this </w:t>
      </w:r>
      <w:r w:rsidR="00512985">
        <w:rPr>
          <w:rFonts w:eastAsiaTheme="minorEastAsia" w:hint="eastAsia"/>
          <w:sz w:val="22"/>
          <w:szCs w:val="22"/>
          <w:lang w:val="en-US"/>
        </w:rPr>
        <w:t>contribution, we discuss on the</w:t>
      </w:r>
      <w:r w:rsidR="00512985" w:rsidRPr="00512985">
        <w:rPr>
          <w:rFonts w:eastAsiaTheme="minorEastAsia"/>
          <w:sz w:val="22"/>
          <w:szCs w:val="22"/>
          <w:lang w:val="en-US"/>
        </w:rPr>
        <w:t xml:space="preserve"> </w:t>
      </w:r>
      <w:r w:rsidR="00C068CD">
        <w:rPr>
          <w:rFonts w:eastAsiaTheme="minorEastAsia"/>
          <w:sz w:val="22"/>
          <w:szCs w:val="22"/>
          <w:lang w:val="en-US"/>
        </w:rPr>
        <w:t>t</w:t>
      </w:r>
      <w:r w:rsidR="00355609" w:rsidRPr="00355609">
        <w:rPr>
          <w:rFonts w:eastAsiaTheme="minorEastAsia"/>
          <w:sz w:val="22"/>
          <w:szCs w:val="22"/>
          <w:lang w:val="en-US"/>
        </w:rPr>
        <w:t>ype A PUSCH repetitions for Msg3</w:t>
      </w:r>
      <w:r w:rsidR="00355609">
        <w:rPr>
          <w:rFonts w:eastAsiaTheme="minorEastAsia"/>
          <w:sz w:val="22"/>
          <w:szCs w:val="22"/>
          <w:lang w:val="en-US"/>
        </w:rPr>
        <w:t xml:space="preserve"> </w:t>
      </w:r>
      <w:r w:rsidRPr="00E62471">
        <w:rPr>
          <w:rFonts w:eastAsiaTheme="minorEastAsia"/>
          <w:sz w:val="22"/>
          <w:szCs w:val="22"/>
          <w:lang w:val="en-US"/>
        </w:rPr>
        <w:t>for coverage enhancements</w:t>
      </w:r>
      <w:r>
        <w:rPr>
          <w:rFonts w:eastAsiaTheme="minorEastAsia" w:hint="eastAsia"/>
          <w:sz w:val="22"/>
          <w:szCs w:val="22"/>
          <w:lang w:val="en-US"/>
        </w:rPr>
        <w:t>.</w:t>
      </w:r>
    </w:p>
    <w:p w14:paraId="763EDAF0" w14:textId="77777777" w:rsidR="002B07F3" w:rsidRPr="0003376C" w:rsidRDefault="002B07F3" w:rsidP="00127DA7">
      <w:pPr>
        <w:spacing w:afterLines="50" w:after="120"/>
        <w:jc w:val="both"/>
        <w:rPr>
          <w:rFonts w:eastAsiaTheme="minorEastAsia"/>
          <w:sz w:val="22"/>
          <w:szCs w:val="22"/>
          <w:lang w:val="en-US"/>
        </w:rPr>
      </w:pPr>
    </w:p>
    <w:p w14:paraId="224D3EDE" w14:textId="0DAFE208" w:rsidR="00502115" w:rsidRPr="00502115" w:rsidRDefault="005768AF" w:rsidP="00502115">
      <w:pPr>
        <w:pStyle w:val="1"/>
        <w:numPr>
          <w:ilvl w:val="0"/>
          <w:numId w:val="6"/>
        </w:numPr>
        <w:spacing w:before="180" w:after="120"/>
        <w:rPr>
          <w:rFonts w:eastAsia="ＭＳ 明朝"/>
          <w:b/>
          <w:bCs/>
          <w:szCs w:val="24"/>
          <w:lang w:val="en-US"/>
        </w:rPr>
      </w:pPr>
      <w:r>
        <w:rPr>
          <w:rFonts w:eastAsia="ＭＳ 明朝"/>
          <w:b/>
          <w:bCs/>
          <w:szCs w:val="24"/>
          <w:lang w:val="en-US"/>
        </w:rPr>
        <w:t xml:space="preserve">Discussion on </w:t>
      </w:r>
      <w:r w:rsidR="00C068CD">
        <w:rPr>
          <w:rFonts w:eastAsia="ＭＳ 明朝"/>
          <w:b/>
          <w:bCs/>
          <w:szCs w:val="24"/>
          <w:lang w:val="en-US"/>
        </w:rPr>
        <w:t>t</w:t>
      </w:r>
      <w:r w:rsidR="00355609" w:rsidRPr="00355609">
        <w:rPr>
          <w:rFonts w:eastAsia="ＭＳ 明朝"/>
          <w:b/>
          <w:bCs/>
          <w:szCs w:val="24"/>
          <w:lang w:val="en-US"/>
        </w:rPr>
        <w:t>ype A PUSCH repetitions for Msg3</w:t>
      </w:r>
    </w:p>
    <w:p w14:paraId="1163C88B" w14:textId="75753B16" w:rsidR="00217A09" w:rsidRPr="003E5F69" w:rsidRDefault="00D80599" w:rsidP="00217A09">
      <w:pPr>
        <w:pStyle w:val="aff6"/>
        <w:numPr>
          <w:ilvl w:val="0"/>
          <w:numId w:val="25"/>
        </w:numPr>
        <w:spacing w:afterLines="50" w:after="120"/>
        <w:ind w:leftChars="0"/>
        <w:jc w:val="both"/>
        <w:rPr>
          <w:b/>
          <w:sz w:val="22"/>
          <w:szCs w:val="22"/>
          <w:u w:val="single"/>
          <w:lang w:val="en-US"/>
        </w:rPr>
      </w:pPr>
      <w:r>
        <w:rPr>
          <w:b/>
          <w:sz w:val="22"/>
          <w:szCs w:val="22"/>
          <w:u w:val="single"/>
        </w:rPr>
        <w:t>Msg3 repetition request by UE</w:t>
      </w:r>
    </w:p>
    <w:p w14:paraId="79C190D3" w14:textId="02DE6828" w:rsidR="001A3552" w:rsidRDefault="00217A09" w:rsidP="001A3552">
      <w:pPr>
        <w:spacing w:afterLines="50" w:after="120"/>
        <w:jc w:val="both"/>
        <w:rPr>
          <w:sz w:val="21"/>
          <w:szCs w:val="21"/>
          <w:lang w:val="en-US"/>
        </w:rPr>
      </w:pPr>
      <w:r w:rsidRPr="007852FC">
        <w:rPr>
          <w:sz w:val="22"/>
          <w:szCs w:val="22"/>
          <w:lang w:val="en-US"/>
        </w:rPr>
        <w:t>At RAN1#</w:t>
      </w:r>
      <w:r>
        <w:rPr>
          <w:sz w:val="22"/>
          <w:szCs w:val="22"/>
          <w:lang w:val="en-US"/>
        </w:rPr>
        <w:t>10</w:t>
      </w:r>
      <w:r w:rsidR="00D80599">
        <w:rPr>
          <w:sz w:val="22"/>
          <w:szCs w:val="22"/>
          <w:lang w:val="en-US"/>
        </w:rPr>
        <w:t>5</w:t>
      </w:r>
      <w:r w:rsidRPr="007852FC">
        <w:rPr>
          <w:sz w:val="22"/>
          <w:szCs w:val="22"/>
          <w:lang w:val="en-US"/>
        </w:rPr>
        <w:t>-e</w:t>
      </w:r>
      <w:r w:rsidR="00D80599">
        <w:rPr>
          <w:sz w:val="22"/>
          <w:szCs w:val="22"/>
          <w:lang w:val="en-US"/>
        </w:rPr>
        <w:t>, it was agreed that UE requests</w:t>
      </w:r>
      <w:r w:rsidR="00347540">
        <w:rPr>
          <w:sz w:val="22"/>
          <w:szCs w:val="22"/>
          <w:lang w:val="en-US"/>
        </w:rPr>
        <w:t xml:space="preserve"> Msg3 repetition w</w:t>
      </w:r>
      <w:r w:rsidR="00347540" w:rsidRPr="009A1CDF">
        <w:rPr>
          <w:sz w:val="21"/>
          <w:szCs w:val="21"/>
          <w:lang w:val="en-US"/>
        </w:rPr>
        <w:t>hen the RSRP of the downlink pathloss reference is lower than an RSRP threshold.</w:t>
      </w:r>
      <w:r w:rsidR="00347540">
        <w:rPr>
          <w:sz w:val="21"/>
          <w:szCs w:val="21"/>
          <w:lang w:val="en-US"/>
        </w:rPr>
        <w:t xml:space="preserve"> </w:t>
      </w:r>
      <w:r w:rsidR="008D09AF">
        <w:rPr>
          <w:sz w:val="21"/>
          <w:szCs w:val="21"/>
          <w:lang w:val="en-US"/>
        </w:rPr>
        <w:t xml:space="preserve">There are two approaches to </w:t>
      </w:r>
      <w:r w:rsidR="005E4B3F">
        <w:rPr>
          <w:sz w:val="21"/>
          <w:szCs w:val="21"/>
          <w:lang w:val="en-US"/>
        </w:rPr>
        <w:t xml:space="preserve">decide this RSRP threshold, introduce a new SIB1 configured parameters or use </w:t>
      </w:r>
      <w:r w:rsidR="0097738A">
        <w:rPr>
          <w:sz w:val="21"/>
          <w:szCs w:val="21"/>
          <w:lang w:val="en-US"/>
        </w:rPr>
        <w:t xml:space="preserve">an </w:t>
      </w:r>
      <w:r w:rsidR="005E4B3F">
        <w:rPr>
          <w:sz w:val="21"/>
          <w:szCs w:val="21"/>
          <w:lang w:val="en-US"/>
        </w:rPr>
        <w:t xml:space="preserve">existing RSRP threshold, such as </w:t>
      </w:r>
      <w:r w:rsidR="005E4B3F" w:rsidRPr="005E4B3F">
        <w:rPr>
          <w:i/>
          <w:iCs/>
          <w:sz w:val="21"/>
          <w:szCs w:val="21"/>
          <w:lang w:val="en-US"/>
        </w:rPr>
        <w:t>rsrp-ThresholdSSB</w:t>
      </w:r>
      <w:r w:rsidR="005E4B3F">
        <w:rPr>
          <w:sz w:val="21"/>
          <w:szCs w:val="21"/>
          <w:lang w:val="en-US"/>
        </w:rPr>
        <w:t xml:space="preserve">. </w:t>
      </w:r>
      <w:r w:rsidR="00980E0B">
        <w:rPr>
          <w:sz w:val="21"/>
          <w:szCs w:val="21"/>
          <w:lang w:val="en-US"/>
        </w:rPr>
        <w:t xml:space="preserve">If one of the SSBs with RSRP above </w:t>
      </w:r>
      <w:r w:rsidR="00980E0B" w:rsidRPr="005E4B3F">
        <w:rPr>
          <w:i/>
          <w:iCs/>
          <w:sz w:val="21"/>
          <w:szCs w:val="21"/>
          <w:lang w:val="en-US"/>
        </w:rPr>
        <w:t>rsrp-ThresholdSSB</w:t>
      </w:r>
      <w:r w:rsidR="00980E0B">
        <w:rPr>
          <w:sz w:val="21"/>
          <w:szCs w:val="21"/>
          <w:lang w:val="en-US"/>
        </w:rPr>
        <w:t xml:space="preserve"> is available, UE could succeed initial access without Msg3 repetitions as legacy UE. In addition</w:t>
      </w:r>
      <w:r w:rsidR="001A3552">
        <w:rPr>
          <w:sz w:val="21"/>
          <w:szCs w:val="21"/>
          <w:lang w:val="en-US"/>
        </w:rPr>
        <w:t xml:space="preserve">, </w:t>
      </w:r>
      <w:r w:rsidR="005E4B3F">
        <w:rPr>
          <w:sz w:val="21"/>
          <w:szCs w:val="21"/>
          <w:lang w:val="en-US"/>
        </w:rPr>
        <w:t xml:space="preserve">Msg3 repetition request based on </w:t>
      </w:r>
      <w:r w:rsidR="005E4B3F" w:rsidRPr="005E4B3F">
        <w:rPr>
          <w:i/>
          <w:iCs/>
          <w:sz w:val="21"/>
          <w:szCs w:val="21"/>
          <w:lang w:val="en-US"/>
        </w:rPr>
        <w:t>rsrp-ThresholdSSB</w:t>
      </w:r>
      <w:r w:rsidR="001A3552">
        <w:rPr>
          <w:sz w:val="21"/>
          <w:szCs w:val="21"/>
          <w:lang w:val="en-US"/>
        </w:rPr>
        <w:t xml:space="preserve"> is preferred</w:t>
      </w:r>
      <w:r w:rsidR="00980E0B">
        <w:rPr>
          <w:sz w:val="21"/>
          <w:szCs w:val="21"/>
          <w:lang w:val="en-US"/>
        </w:rPr>
        <w:t>, considering the overhead of SIB1.</w:t>
      </w:r>
    </w:p>
    <w:p w14:paraId="1C6807D2" w14:textId="77777777" w:rsidR="003E554D" w:rsidRPr="003E554D" w:rsidRDefault="003E554D" w:rsidP="001A3552">
      <w:pPr>
        <w:spacing w:afterLines="50" w:after="120"/>
        <w:jc w:val="both"/>
        <w:rPr>
          <w:sz w:val="21"/>
          <w:szCs w:val="21"/>
          <w:lang w:val="en-US"/>
        </w:rPr>
      </w:pPr>
    </w:p>
    <w:p w14:paraId="24828633" w14:textId="1C4813CB" w:rsidR="001A3552" w:rsidRDefault="001A3552" w:rsidP="001A3552">
      <w:pPr>
        <w:spacing w:afterLines="50" w:after="120"/>
        <w:jc w:val="both"/>
        <w:rPr>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sidRPr="00606CEB">
        <w:rPr>
          <w:rFonts w:eastAsia="游明朝" w:hint="eastAsia"/>
          <w:b/>
          <w:sz w:val="22"/>
          <w:szCs w:val="22"/>
        </w:rPr>
        <w:t>:</w:t>
      </w:r>
      <w:r>
        <w:rPr>
          <w:b/>
          <w:sz w:val="22"/>
          <w:szCs w:val="22"/>
          <w:lang w:val="en-US"/>
        </w:rPr>
        <w:t xml:space="preserve"> </w:t>
      </w:r>
      <w:r w:rsidR="003E554D" w:rsidRPr="003E554D">
        <w:rPr>
          <w:b/>
          <w:bCs/>
          <w:sz w:val="22"/>
          <w:szCs w:val="22"/>
        </w:rPr>
        <w:t xml:space="preserve">Use </w:t>
      </w:r>
      <w:r w:rsidR="0097738A">
        <w:rPr>
          <w:b/>
          <w:bCs/>
          <w:sz w:val="22"/>
          <w:szCs w:val="22"/>
        </w:rPr>
        <w:t xml:space="preserve">an </w:t>
      </w:r>
      <w:r w:rsidR="003E554D" w:rsidRPr="003E554D">
        <w:rPr>
          <w:b/>
          <w:bCs/>
          <w:sz w:val="22"/>
          <w:szCs w:val="22"/>
        </w:rPr>
        <w:t xml:space="preserve">existing SIB1 configured RSRP </w:t>
      </w:r>
      <w:r w:rsidR="0097738A">
        <w:rPr>
          <w:b/>
          <w:bCs/>
          <w:sz w:val="22"/>
          <w:szCs w:val="22"/>
        </w:rPr>
        <w:t xml:space="preserve">threshold </w:t>
      </w:r>
      <w:r w:rsidR="003E554D" w:rsidRPr="003E554D">
        <w:rPr>
          <w:b/>
          <w:bCs/>
          <w:sz w:val="22"/>
          <w:szCs w:val="22"/>
        </w:rPr>
        <w:t>as conditions of Msg3 repetition request, to avoid increasing overhead in SIB1</w:t>
      </w:r>
      <w:r>
        <w:rPr>
          <w:b/>
          <w:sz w:val="22"/>
          <w:szCs w:val="22"/>
          <w:lang w:val="en-US"/>
        </w:rPr>
        <w:t>.</w:t>
      </w:r>
    </w:p>
    <w:p w14:paraId="42C43A0B" w14:textId="77777777" w:rsidR="001A3552" w:rsidRPr="001A3552" w:rsidRDefault="001A3552" w:rsidP="00347540">
      <w:pPr>
        <w:spacing w:afterLines="50" w:after="120"/>
        <w:jc w:val="both"/>
        <w:rPr>
          <w:sz w:val="21"/>
          <w:szCs w:val="21"/>
          <w:lang w:val="en-US"/>
        </w:rPr>
      </w:pPr>
    </w:p>
    <w:p w14:paraId="63EC4E47" w14:textId="18299717" w:rsidR="00347540" w:rsidRDefault="001A3552" w:rsidP="00347540">
      <w:pPr>
        <w:spacing w:afterLines="50" w:after="120"/>
        <w:jc w:val="both"/>
        <w:rPr>
          <w:sz w:val="21"/>
          <w:szCs w:val="21"/>
          <w:lang w:val="en-US"/>
        </w:rPr>
      </w:pPr>
      <w:r>
        <w:rPr>
          <w:sz w:val="21"/>
          <w:szCs w:val="21"/>
          <w:lang w:val="en-US"/>
        </w:rPr>
        <w:t xml:space="preserve">However, UE supporting Msg3 repetitions </w:t>
      </w:r>
      <w:r w:rsidR="003E554D">
        <w:rPr>
          <w:sz w:val="21"/>
          <w:szCs w:val="21"/>
          <w:lang w:val="en-US"/>
        </w:rPr>
        <w:t>need</w:t>
      </w:r>
      <w:r w:rsidR="001933DE">
        <w:rPr>
          <w:sz w:val="21"/>
          <w:szCs w:val="21"/>
          <w:lang w:val="en-US"/>
        </w:rPr>
        <w:t>s</w:t>
      </w:r>
      <w:r w:rsidR="003E554D">
        <w:rPr>
          <w:sz w:val="21"/>
          <w:szCs w:val="21"/>
          <w:lang w:val="en-US"/>
        </w:rPr>
        <w:t xml:space="preserve"> RSRP threshold for PRACH trigger decision different from legacy UE, since th</w:t>
      </w:r>
      <w:r w:rsidR="00980E0B">
        <w:rPr>
          <w:sz w:val="21"/>
          <w:szCs w:val="21"/>
          <w:lang w:val="en-US"/>
        </w:rPr>
        <w:t>at</w:t>
      </w:r>
      <w:r w:rsidR="003E554D">
        <w:rPr>
          <w:sz w:val="21"/>
          <w:szCs w:val="21"/>
          <w:lang w:val="en-US"/>
        </w:rPr>
        <w:t xml:space="preserve"> UE </w:t>
      </w:r>
      <w:r w:rsidR="00297990">
        <w:rPr>
          <w:sz w:val="21"/>
          <w:szCs w:val="21"/>
          <w:lang w:val="en-US"/>
        </w:rPr>
        <w:t>enhance</w:t>
      </w:r>
      <w:r w:rsidR="00980E0B">
        <w:rPr>
          <w:sz w:val="21"/>
          <w:szCs w:val="21"/>
          <w:lang w:val="en-US"/>
        </w:rPr>
        <w:t>s</w:t>
      </w:r>
      <w:r w:rsidR="00297990">
        <w:rPr>
          <w:sz w:val="21"/>
          <w:szCs w:val="21"/>
          <w:lang w:val="en-US"/>
        </w:rPr>
        <w:t xml:space="preserve"> the coverage of </w:t>
      </w:r>
      <w:r w:rsidR="00980E0B">
        <w:rPr>
          <w:sz w:val="21"/>
          <w:szCs w:val="21"/>
          <w:lang w:val="en-US"/>
        </w:rPr>
        <w:t xml:space="preserve">Msg3, which is </w:t>
      </w:r>
      <w:r w:rsidR="00297990">
        <w:rPr>
          <w:sz w:val="21"/>
          <w:szCs w:val="21"/>
          <w:lang w:val="en-US"/>
        </w:rPr>
        <w:t xml:space="preserve">bottleneck channel in initial access. </w:t>
      </w:r>
      <w:r w:rsidR="00347540">
        <w:rPr>
          <w:sz w:val="21"/>
          <w:szCs w:val="21"/>
          <w:lang w:val="en-US"/>
        </w:rPr>
        <w:t xml:space="preserve">From </w:t>
      </w:r>
      <w:r w:rsidR="008D09AF">
        <w:rPr>
          <w:sz w:val="21"/>
          <w:szCs w:val="21"/>
          <w:lang w:val="en-US"/>
        </w:rPr>
        <w:t xml:space="preserve">the </w:t>
      </w:r>
      <w:r w:rsidR="00347540">
        <w:rPr>
          <w:sz w:val="21"/>
          <w:szCs w:val="21"/>
          <w:lang w:val="en-US"/>
        </w:rPr>
        <w:t xml:space="preserve">operator’s point of view, the RSRP threshold </w:t>
      </w:r>
      <w:r w:rsidR="0008008E">
        <w:rPr>
          <w:sz w:val="21"/>
          <w:szCs w:val="21"/>
          <w:lang w:val="en-US"/>
        </w:rPr>
        <w:t xml:space="preserve">for PRACH trigger decision </w:t>
      </w:r>
      <w:r w:rsidR="00347540">
        <w:rPr>
          <w:sz w:val="21"/>
          <w:szCs w:val="21"/>
          <w:lang w:val="en-US"/>
        </w:rPr>
        <w:t>should be specific to cell, as</w:t>
      </w:r>
      <w:r w:rsidR="0008008E">
        <w:rPr>
          <w:sz w:val="21"/>
          <w:szCs w:val="21"/>
          <w:lang w:val="en-US"/>
        </w:rPr>
        <w:t xml:space="preserve"> transmitted power of SSB and expected coverage area of each cell are different</w:t>
      </w:r>
      <w:r w:rsidR="00347540">
        <w:rPr>
          <w:sz w:val="21"/>
          <w:szCs w:val="21"/>
          <w:lang w:val="en-US"/>
        </w:rPr>
        <w:t xml:space="preserve">. </w:t>
      </w:r>
      <w:r w:rsidR="006E6E3A">
        <w:rPr>
          <w:sz w:val="21"/>
          <w:szCs w:val="21"/>
          <w:lang w:val="en-US"/>
        </w:rPr>
        <w:t>Hence, a gNB should be able to</w:t>
      </w:r>
      <w:r w:rsidR="00347540">
        <w:rPr>
          <w:sz w:val="21"/>
          <w:szCs w:val="21"/>
          <w:lang w:val="en-US"/>
        </w:rPr>
        <w:t xml:space="preserve"> </w:t>
      </w:r>
      <w:r w:rsidR="006E6E3A">
        <w:rPr>
          <w:sz w:val="21"/>
          <w:szCs w:val="21"/>
          <w:lang w:val="en-US"/>
        </w:rPr>
        <w:t xml:space="preserve">inform RSRP threshold for </w:t>
      </w:r>
      <w:r w:rsidR="00AD210F">
        <w:rPr>
          <w:sz w:val="21"/>
          <w:szCs w:val="21"/>
          <w:lang w:val="en-US"/>
        </w:rPr>
        <w:t xml:space="preserve">requesting </w:t>
      </w:r>
      <w:r w:rsidR="006E6E3A">
        <w:rPr>
          <w:sz w:val="21"/>
          <w:szCs w:val="21"/>
          <w:lang w:val="en-US"/>
        </w:rPr>
        <w:t>Msg3 repetition</w:t>
      </w:r>
      <w:r w:rsidR="00AD210F">
        <w:rPr>
          <w:sz w:val="21"/>
          <w:szCs w:val="21"/>
          <w:lang w:val="en-US"/>
        </w:rPr>
        <w:t>s</w:t>
      </w:r>
      <w:r w:rsidR="006E6E3A">
        <w:rPr>
          <w:sz w:val="21"/>
          <w:szCs w:val="21"/>
          <w:lang w:val="en-US"/>
        </w:rPr>
        <w:t xml:space="preserve"> </w:t>
      </w:r>
      <w:r w:rsidR="00AD210F">
        <w:rPr>
          <w:sz w:val="21"/>
          <w:szCs w:val="21"/>
          <w:lang w:val="en-US"/>
        </w:rPr>
        <w:t>at</w:t>
      </w:r>
      <w:r w:rsidR="006E6E3A">
        <w:rPr>
          <w:sz w:val="21"/>
          <w:szCs w:val="21"/>
          <w:lang w:val="en-US"/>
        </w:rPr>
        <w:t xml:space="preserve"> its cell before RACH access</w:t>
      </w:r>
      <w:r w:rsidR="007643BC">
        <w:rPr>
          <w:sz w:val="21"/>
          <w:szCs w:val="21"/>
          <w:lang w:val="en-US"/>
        </w:rPr>
        <w:t>, such as SIB1 or other SI</w:t>
      </w:r>
      <w:r w:rsidR="006E6E3A">
        <w:rPr>
          <w:sz w:val="21"/>
          <w:szCs w:val="21"/>
          <w:lang w:val="en-US"/>
        </w:rPr>
        <w:t>.</w:t>
      </w:r>
      <w:r w:rsidR="007643BC">
        <w:rPr>
          <w:sz w:val="21"/>
          <w:szCs w:val="21"/>
          <w:lang w:val="en-US"/>
        </w:rPr>
        <w:t xml:space="preserve"> Other SI are divided into two types, periodically broadcasted SI and on-demand SI. </w:t>
      </w:r>
      <w:r w:rsidR="003A6461">
        <w:rPr>
          <w:sz w:val="21"/>
          <w:szCs w:val="21"/>
          <w:lang w:val="en-US"/>
        </w:rPr>
        <w:t xml:space="preserve">As UE cannot request on-demand SI without Msg3 transmission or RRC connection, </w:t>
      </w:r>
      <w:r w:rsidR="007643BC">
        <w:rPr>
          <w:sz w:val="21"/>
          <w:szCs w:val="21"/>
          <w:lang w:val="en-US"/>
        </w:rPr>
        <w:t xml:space="preserve">UE </w:t>
      </w:r>
      <w:r w:rsidR="003A6461">
        <w:rPr>
          <w:sz w:val="21"/>
          <w:szCs w:val="21"/>
          <w:lang w:val="en-US"/>
        </w:rPr>
        <w:t xml:space="preserve">trying to </w:t>
      </w:r>
      <w:r w:rsidR="007643BC">
        <w:rPr>
          <w:sz w:val="21"/>
          <w:szCs w:val="21"/>
          <w:lang w:val="en-US"/>
        </w:rPr>
        <w:t>request Msg3 repetitions need</w:t>
      </w:r>
      <w:r w:rsidR="003A6461">
        <w:rPr>
          <w:sz w:val="21"/>
          <w:szCs w:val="21"/>
          <w:lang w:val="en-US"/>
        </w:rPr>
        <w:t>s</w:t>
      </w:r>
      <w:r w:rsidR="007643BC">
        <w:rPr>
          <w:sz w:val="21"/>
          <w:szCs w:val="21"/>
          <w:lang w:val="en-US"/>
        </w:rPr>
        <w:t xml:space="preserve"> </w:t>
      </w:r>
      <w:r w:rsidR="001C1E33">
        <w:rPr>
          <w:sz w:val="21"/>
          <w:szCs w:val="21"/>
          <w:lang w:val="en-US"/>
        </w:rPr>
        <w:t xml:space="preserve">to </w:t>
      </w:r>
      <w:r w:rsidR="007643BC">
        <w:rPr>
          <w:sz w:val="21"/>
          <w:szCs w:val="21"/>
          <w:lang w:val="en-US"/>
        </w:rPr>
        <w:t xml:space="preserve">receive the </w:t>
      </w:r>
      <w:r w:rsidR="003A6461">
        <w:rPr>
          <w:sz w:val="21"/>
          <w:szCs w:val="21"/>
          <w:lang w:val="en-US"/>
        </w:rPr>
        <w:t xml:space="preserve">periodically </w:t>
      </w:r>
      <w:r w:rsidR="007643BC">
        <w:rPr>
          <w:sz w:val="21"/>
          <w:szCs w:val="21"/>
          <w:lang w:val="en-US"/>
        </w:rPr>
        <w:t>broadcasted other SI before RACH access</w:t>
      </w:r>
      <w:r w:rsidR="003A6461">
        <w:rPr>
          <w:sz w:val="21"/>
          <w:szCs w:val="21"/>
          <w:lang w:val="en-US"/>
        </w:rPr>
        <w:t xml:space="preserve">. </w:t>
      </w:r>
      <w:r w:rsidR="00C639C3">
        <w:rPr>
          <w:sz w:val="21"/>
          <w:szCs w:val="21"/>
          <w:lang w:val="en-US"/>
        </w:rPr>
        <w:t>This</w:t>
      </w:r>
      <w:r w:rsidR="003A6461">
        <w:rPr>
          <w:sz w:val="21"/>
          <w:szCs w:val="21"/>
          <w:lang w:val="en-US"/>
        </w:rPr>
        <w:t xml:space="preserve"> causes additional delay, because UE at least </w:t>
      </w:r>
      <w:r w:rsidR="001C1E33">
        <w:rPr>
          <w:sz w:val="21"/>
          <w:szCs w:val="21"/>
          <w:lang w:val="en-US"/>
        </w:rPr>
        <w:t>must</w:t>
      </w:r>
      <w:r w:rsidR="003A6461">
        <w:rPr>
          <w:sz w:val="21"/>
          <w:szCs w:val="21"/>
          <w:lang w:val="en-US"/>
        </w:rPr>
        <w:t xml:space="preserve"> wait triggering RACH access until the </w:t>
      </w:r>
      <w:r w:rsidR="001C1E33">
        <w:rPr>
          <w:sz w:val="21"/>
          <w:szCs w:val="21"/>
          <w:lang w:val="en-US"/>
        </w:rPr>
        <w:t xml:space="preserve">corresponding </w:t>
      </w:r>
      <w:r w:rsidR="003A6461">
        <w:rPr>
          <w:sz w:val="21"/>
          <w:szCs w:val="21"/>
          <w:lang w:val="en-US"/>
        </w:rPr>
        <w:t xml:space="preserve">SI window to receive periodically broadcasted other SI. </w:t>
      </w:r>
      <w:r w:rsidR="00B27468">
        <w:rPr>
          <w:sz w:val="21"/>
          <w:szCs w:val="21"/>
          <w:lang w:val="en-US"/>
        </w:rPr>
        <w:t xml:space="preserve">Also, reserving resources for periodically broadcasted other SI reduces the available resources for other channels. </w:t>
      </w:r>
      <w:r w:rsidR="003A6461">
        <w:rPr>
          <w:sz w:val="21"/>
          <w:szCs w:val="21"/>
          <w:lang w:val="en-US"/>
        </w:rPr>
        <w:t xml:space="preserve">Therefore, it is preferred that SIB1 contains the information about Msg3 repetition. </w:t>
      </w:r>
    </w:p>
    <w:p w14:paraId="5220F1A5" w14:textId="4CD9B7A3" w:rsidR="006E6E3A" w:rsidRPr="00AD210F" w:rsidRDefault="006E6E3A" w:rsidP="00347540">
      <w:pPr>
        <w:spacing w:afterLines="50" w:after="120"/>
        <w:jc w:val="both"/>
        <w:rPr>
          <w:sz w:val="21"/>
          <w:szCs w:val="21"/>
          <w:lang w:val="en-US"/>
        </w:rPr>
      </w:pPr>
    </w:p>
    <w:p w14:paraId="1CD8FD21" w14:textId="7AA7130B" w:rsidR="006E6E3A" w:rsidRDefault="006E6E3A" w:rsidP="006E6E3A">
      <w:pPr>
        <w:spacing w:afterLines="50" w:after="120"/>
        <w:jc w:val="both"/>
        <w:rPr>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00F65588">
        <w:rPr>
          <w:rFonts w:eastAsia="游明朝"/>
          <w:b/>
          <w:sz w:val="22"/>
          <w:szCs w:val="22"/>
          <w:u w:val="single"/>
        </w:rPr>
        <w:t>2</w:t>
      </w:r>
      <w:r w:rsidRPr="00606CEB">
        <w:rPr>
          <w:rFonts w:eastAsia="游明朝" w:hint="eastAsia"/>
          <w:b/>
          <w:sz w:val="22"/>
          <w:szCs w:val="22"/>
        </w:rPr>
        <w:t>:</w:t>
      </w:r>
      <w:r>
        <w:rPr>
          <w:b/>
          <w:sz w:val="22"/>
          <w:szCs w:val="22"/>
          <w:lang w:val="en-US"/>
        </w:rPr>
        <w:t xml:space="preserve"> </w:t>
      </w:r>
      <w:r w:rsidR="00AD210F">
        <w:rPr>
          <w:b/>
          <w:sz w:val="22"/>
          <w:szCs w:val="22"/>
          <w:lang w:val="en-US"/>
        </w:rPr>
        <w:t xml:space="preserve">RSRP threshold </w:t>
      </w:r>
      <w:r w:rsidR="0008008E">
        <w:rPr>
          <w:b/>
          <w:sz w:val="22"/>
          <w:szCs w:val="22"/>
          <w:lang w:val="en-US"/>
        </w:rPr>
        <w:t xml:space="preserve">of </w:t>
      </w:r>
      <w:r w:rsidR="0008008E" w:rsidRPr="0008008E">
        <w:rPr>
          <w:b/>
          <w:sz w:val="22"/>
          <w:szCs w:val="22"/>
          <w:lang w:val="en-US"/>
        </w:rPr>
        <w:t xml:space="preserve">PRACH trigger decision </w:t>
      </w:r>
      <w:r w:rsidR="00AD210F">
        <w:rPr>
          <w:b/>
          <w:sz w:val="22"/>
          <w:szCs w:val="22"/>
          <w:lang w:val="en-US"/>
        </w:rPr>
        <w:t xml:space="preserve">for </w:t>
      </w:r>
      <w:r w:rsidR="0008008E">
        <w:rPr>
          <w:b/>
          <w:sz w:val="22"/>
          <w:szCs w:val="22"/>
          <w:lang w:val="en-US"/>
        </w:rPr>
        <w:t xml:space="preserve">UE supporting </w:t>
      </w:r>
      <w:r w:rsidR="00AD210F">
        <w:rPr>
          <w:b/>
          <w:sz w:val="22"/>
          <w:szCs w:val="22"/>
          <w:lang w:val="en-US"/>
        </w:rPr>
        <w:t>Msg3 repetitions</w:t>
      </w:r>
      <w:r>
        <w:rPr>
          <w:b/>
          <w:sz w:val="22"/>
          <w:szCs w:val="22"/>
          <w:lang w:val="en-US"/>
        </w:rPr>
        <w:t xml:space="preserve"> </w:t>
      </w:r>
      <w:r w:rsidR="00AD210F">
        <w:rPr>
          <w:b/>
          <w:sz w:val="22"/>
          <w:szCs w:val="22"/>
          <w:lang w:val="en-US"/>
        </w:rPr>
        <w:t xml:space="preserve">should be informed by </w:t>
      </w:r>
      <w:r w:rsidR="00980E0B">
        <w:rPr>
          <w:b/>
          <w:sz w:val="22"/>
          <w:szCs w:val="22"/>
          <w:lang w:val="en-US"/>
        </w:rPr>
        <w:t xml:space="preserve">a </w:t>
      </w:r>
      <w:r w:rsidR="00AD210F">
        <w:rPr>
          <w:b/>
          <w:sz w:val="22"/>
          <w:szCs w:val="22"/>
          <w:lang w:val="en-US"/>
        </w:rPr>
        <w:t>gNB before RACH access th</w:t>
      </w:r>
      <w:r w:rsidR="006468DD">
        <w:rPr>
          <w:b/>
          <w:sz w:val="22"/>
          <w:szCs w:val="22"/>
          <w:lang w:val="en-US"/>
        </w:rPr>
        <w:t>r</w:t>
      </w:r>
      <w:r w:rsidR="00AD210F">
        <w:rPr>
          <w:b/>
          <w:sz w:val="22"/>
          <w:szCs w:val="22"/>
          <w:lang w:val="en-US"/>
        </w:rPr>
        <w:t>ough SIB1.</w:t>
      </w:r>
    </w:p>
    <w:p w14:paraId="59D2FAAE" w14:textId="636B4F3C" w:rsidR="00AD210F" w:rsidRPr="006468DD" w:rsidRDefault="00AD210F" w:rsidP="00347540">
      <w:pPr>
        <w:spacing w:afterLines="50" w:after="120"/>
        <w:jc w:val="both"/>
        <w:rPr>
          <w:sz w:val="21"/>
          <w:szCs w:val="21"/>
          <w:lang w:val="en-US"/>
        </w:rPr>
      </w:pPr>
    </w:p>
    <w:p w14:paraId="26CBA636" w14:textId="421AD4AD" w:rsidR="00F21697" w:rsidRDefault="00F21697" w:rsidP="00347540">
      <w:pPr>
        <w:spacing w:afterLines="50" w:after="120"/>
        <w:jc w:val="both"/>
        <w:rPr>
          <w:sz w:val="21"/>
          <w:szCs w:val="21"/>
          <w:lang w:val="en-US"/>
        </w:rPr>
      </w:pPr>
      <w:r w:rsidRPr="00F65588">
        <w:rPr>
          <w:sz w:val="21"/>
          <w:szCs w:val="21"/>
          <w:lang w:val="en-US"/>
        </w:rPr>
        <w:t xml:space="preserve">On top of RSRP, the number of </w:t>
      </w:r>
      <w:r w:rsidR="00F65588">
        <w:rPr>
          <w:sz w:val="21"/>
          <w:szCs w:val="21"/>
          <w:lang w:val="en-US"/>
        </w:rPr>
        <w:t>Msg3</w:t>
      </w:r>
      <w:r w:rsidRPr="00F65588">
        <w:rPr>
          <w:sz w:val="21"/>
          <w:szCs w:val="21"/>
          <w:lang w:val="en-US"/>
        </w:rPr>
        <w:t xml:space="preserve"> attempts </w:t>
      </w:r>
      <w:r w:rsidR="00F65588">
        <w:rPr>
          <w:sz w:val="21"/>
          <w:szCs w:val="21"/>
          <w:lang w:val="en-US"/>
        </w:rPr>
        <w:t xml:space="preserve">without repetitions </w:t>
      </w:r>
      <w:r w:rsidRPr="00F65588">
        <w:rPr>
          <w:sz w:val="21"/>
          <w:szCs w:val="21"/>
          <w:lang w:val="en-US"/>
        </w:rPr>
        <w:t xml:space="preserve">could be one condition to request Msg3 repetitions. </w:t>
      </w:r>
      <w:r w:rsidR="00F65588">
        <w:rPr>
          <w:sz w:val="21"/>
          <w:szCs w:val="21"/>
          <w:lang w:val="en-US"/>
        </w:rPr>
        <w:t>Since the channel quality of uplink and downlink could be different</w:t>
      </w:r>
      <w:r w:rsidR="00DB7235">
        <w:rPr>
          <w:sz w:val="21"/>
          <w:szCs w:val="21"/>
          <w:lang w:val="en-US"/>
        </w:rPr>
        <w:t xml:space="preserve"> especially in FDD deployments</w:t>
      </w:r>
      <w:r w:rsidR="00F65588">
        <w:rPr>
          <w:sz w:val="21"/>
          <w:szCs w:val="21"/>
          <w:lang w:val="en-US"/>
        </w:rPr>
        <w:t xml:space="preserve">, </w:t>
      </w:r>
      <w:r w:rsidR="00306153">
        <w:rPr>
          <w:sz w:val="21"/>
          <w:szCs w:val="21"/>
          <w:lang w:val="en-US"/>
        </w:rPr>
        <w:t xml:space="preserve">the decision of </w:t>
      </w:r>
      <w:r w:rsidR="00306153">
        <w:rPr>
          <w:sz w:val="21"/>
          <w:szCs w:val="21"/>
          <w:lang w:val="en-US"/>
        </w:rPr>
        <w:lastRenderedPageBreak/>
        <w:t xml:space="preserve">Msg3 repetition requests based on SSBs might be inappropriate. For example, UE </w:t>
      </w:r>
      <w:r w:rsidR="00DB7235">
        <w:rPr>
          <w:sz w:val="21"/>
          <w:szCs w:val="21"/>
          <w:lang w:val="en-US"/>
        </w:rPr>
        <w:t xml:space="preserve">might </w:t>
      </w:r>
      <w:r w:rsidR="00306153">
        <w:rPr>
          <w:sz w:val="21"/>
          <w:szCs w:val="21"/>
          <w:lang w:val="en-US"/>
        </w:rPr>
        <w:t xml:space="preserve">decide that Msg3 repetitions are not necessary based on reception of SSBs, </w:t>
      </w:r>
      <w:r w:rsidR="00DB7235">
        <w:rPr>
          <w:sz w:val="21"/>
          <w:szCs w:val="21"/>
          <w:lang w:val="en-US"/>
        </w:rPr>
        <w:t xml:space="preserve">even </w:t>
      </w:r>
      <w:r w:rsidR="00306153">
        <w:rPr>
          <w:sz w:val="21"/>
          <w:szCs w:val="21"/>
          <w:lang w:val="en-US"/>
        </w:rPr>
        <w:t>when the uplink channel quality is not as good as downlink channel. In that case, UE might fail Msg3 initial transmission and re-transmission</w:t>
      </w:r>
      <w:r w:rsidR="001933DE">
        <w:rPr>
          <w:sz w:val="21"/>
          <w:szCs w:val="21"/>
          <w:lang w:val="en-US"/>
        </w:rPr>
        <w:t xml:space="preserve"> without enabling Msg3 repetitions</w:t>
      </w:r>
      <w:r w:rsidR="00306153">
        <w:rPr>
          <w:sz w:val="21"/>
          <w:szCs w:val="21"/>
          <w:lang w:val="en-US"/>
        </w:rPr>
        <w:t>.</w:t>
      </w:r>
      <w:r w:rsidR="001933DE">
        <w:rPr>
          <w:sz w:val="21"/>
          <w:szCs w:val="21"/>
          <w:lang w:val="en-US"/>
        </w:rPr>
        <w:t xml:space="preserve"> To save these UE, </w:t>
      </w:r>
      <w:r w:rsidR="00AB171A">
        <w:rPr>
          <w:sz w:val="21"/>
          <w:szCs w:val="21"/>
          <w:lang w:val="en-US"/>
        </w:rPr>
        <w:t xml:space="preserve">supporting </w:t>
      </w:r>
      <w:r w:rsidR="001933DE">
        <w:rPr>
          <w:sz w:val="21"/>
          <w:szCs w:val="21"/>
          <w:lang w:val="en-US"/>
        </w:rPr>
        <w:t xml:space="preserve">the threshold </w:t>
      </w:r>
      <w:r w:rsidR="006468DD">
        <w:rPr>
          <w:sz w:val="21"/>
          <w:szCs w:val="21"/>
          <w:lang w:val="en-US"/>
        </w:rPr>
        <w:t>of the number of</w:t>
      </w:r>
      <w:r w:rsidR="001933DE">
        <w:rPr>
          <w:sz w:val="21"/>
          <w:szCs w:val="21"/>
          <w:lang w:val="en-US"/>
        </w:rPr>
        <w:t xml:space="preserve"> </w:t>
      </w:r>
      <w:r w:rsidR="006468DD">
        <w:rPr>
          <w:sz w:val="21"/>
          <w:szCs w:val="21"/>
          <w:lang w:val="en-US"/>
        </w:rPr>
        <w:t xml:space="preserve">Msg3 attempts is beneficial for UE to decide whether to request Msg3 repetitions. </w:t>
      </w:r>
    </w:p>
    <w:p w14:paraId="794D5892" w14:textId="274BC802" w:rsidR="006468DD" w:rsidRPr="006468DD" w:rsidRDefault="006468DD" w:rsidP="00347540">
      <w:pPr>
        <w:spacing w:afterLines="50" w:after="120"/>
        <w:jc w:val="both"/>
        <w:rPr>
          <w:sz w:val="21"/>
          <w:szCs w:val="21"/>
          <w:lang w:val="en-US"/>
        </w:rPr>
      </w:pPr>
    </w:p>
    <w:p w14:paraId="2144CF04" w14:textId="779B2C20" w:rsidR="006468DD" w:rsidRPr="00315AAA" w:rsidRDefault="006468DD" w:rsidP="00347540">
      <w:pPr>
        <w:spacing w:afterLines="50" w:after="120"/>
        <w:jc w:val="both"/>
        <w:rPr>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sidRPr="00606CEB">
        <w:rPr>
          <w:rFonts w:eastAsia="游明朝" w:hint="eastAsia"/>
          <w:b/>
          <w:sz w:val="22"/>
          <w:szCs w:val="22"/>
        </w:rPr>
        <w:t>:</w:t>
      </w:r>
      <w:r>
        <w:rPr>
          <w:b/>
          <w:sz w:val="22"/>
          <w:szCs w:val="22"/>
          <w:lang w:val="en-US"/>
        </w:rPr>
        <w:t xml:space="preserve"> Threshold of the number of Msg3 attempts should be supported as a condition to request Msg3 repetitions.</w:t>
      </w:r>
    </w:p>
    <w:p w14:paraId="759FD69B" w14:textId="2CA51EF0" w:rsidR="00F21697" w:rsidRPr="00306153" w:rsidRDefault="00F21697" w:rsidP="00347540">
      <w:pPr>
        <w:spacing w:afterLines="50" w:after="120"/>
        <w:jc w:val="both"/>
        <w:rPr>
          <w:sz w:val="21"/>
          <w:szCs w:val="21"/>
          <w:lang w:val="en-US"/>
        </w:rPr>
      </w:pPr>
    </w:p>
    <w:p w14:paraId="15097DD1" w14:textId="697F1461" w:rsidR="008615CC" w:rsidRDefault="00D95C6F" w:rsidP="008615CC">
      <w:pPr>
        <w:rPr>
          <w:sz w:val="22"/>
          <w:szCs w:val="22"/>
          <w:lang w:val="en-US"/>
        </w:rPr>
      </w:pPr>
      <w:r>
        <w:rPr>
          <w:sz w:val="22"/>
          <w:szCs w:val="22"/>
          <w:lang w:val="en-US"/>
        </w:rPr>
        <w:t>S</w:t>
      </w:r>
      <w:r w:rsidR="00B12BD4">
        <w:rPr>
          <w:sz w:val="22"/>
          <w:szCs w:val="22"/>
          <w:lang w:val="en-US"/>
        </w:rPr>
        <w:t>eparate PRACH preambles are supported</w:t>
      </w:r>
      <w:r w:rsidR="00B12BD4">
        <w:rPr>
          <w:rFonts w:hint="eastAsia"/>
          <w:sz w:val="22"/>
          <w:szCs w:val="22"/>
          <w:lang w:val="en-US"/>
        </w:rPr>
        <w:t xml:space="preserve"> </w:t>
      </w:r>
      <w:r w:rsidR="00B12BD4">
        <w:rPr>
          <w:sz w:val="22"/>
          <w:szCs w:val="22"/>
          <w:lang w:val="en-US"/>
        </w:rPr>
        <w:t>t</w:t>
      </w:r>
      <w:r w:rsidR="00B12BD4">
        <w:rPr>
          <w:rFonts w:hint="eastAsia"/>
          <w:sz w:val="22"/>
          <w:szCs w:val="22"/>
          <w:lang w:val="en-US"/>
        </w:rPr>
        <w:t>o</w:t>
      </w:r>
      <w:r w:rsidR="00B12BD4">
        <w:rPr>
          <w:sz w:val="22"/>
          <w:szCs w:val="22"/>
          <w:lang w:val="en-US"/>
        </w:rPr>
        <w:t xml:space="preserve"> differentiate whether UE request</w:t>
      </w:r>
      <w:r w:rsidR="001933DE">
        <w:rPr>
          <w:sz w:val="22"/>
          <w:szCs w:val="22"/>
          <w:lang w:val="en-US"/>
        </w:rPr>
        <w:t>s</w:t>
      </w:r>
      <w:r w:rsidR="00B12BD4">
        <w:rPr>
          <w:sz w:val="22"/>
          <w:szCs w:val="22"/>
          <w:lang w:val="en-US"/>
        </w:rPr>
        <w:t xml:space="preserve"> Msg3 repetitions. </w:t>
      </w:r>
      <w:r w:rsidR="00F1587D">
        <w:rPr>
          <w:sz w:val="22"/>
          <w:szCs w:val="22"/>
          <w:lang w:val="en-US"/>
        </w:rPr>
        <w:t>In the same way, s</w:t>
      </w:r>
      <w:r w:rsidR="00315AAA">
        <w:rPr>
          <w:sz w:val="22"/>
          <w:szCs w:val="22"/>
          <w:lang w:val="en-US"/>
        </w:rPr>
        <w:t xml:space="preserve">eparate RO </w:t>
      </w:r>
      <w:r w:rsidR="008615CC">
        <w:rPr>
          <w:sz w:val="22"/>
          <w:szCs w:val="22"/>
          <w:lang w:val="en-US"/>
        </w:rPr>
        <w:t>can</w:t>
      </w:r>
      <w:r w:rsidR="00315AAA">
        <w:rPr>
          <w:sz w:val="22"/>
          <w:szCs w:val="22"/>
          <w:lang w:val="en-US"/>
        </w:rPr>
        <w:t xml:space="preserve"> be used to differentiate whether UE requests Msg3 repetitions</w:t>
      </w:r>
      <w:r w:rsidR="00F1587D">
        <w:rPr>
          <w:sz w:val="22"/>
          <w:szCs w:val="22"/>
          <w:lang w:val="en-US"/>
        </w:rPr>
        <w:t xml:space="preserve"> too</w:t>
      </w:r>
      <w:r w:rsidR="00315AAA">
        <w:rPr>
          <w:sz w:val="22"/>
          <w:szCs w:val="22"/>
          <w:lang w:val="en-US"/>
        </w:rPr>
        <w:t xml:space="preserve">. </w:t>
      </w:r>
      <w:r w:rsidR="008615CC">
        <w:rPr>
          <w:sz w:val="22"/>
          <w:szCs w:val="22"/>
          <w:lang w:val="en-US"/>
        </w:rPr>
        <w:t xml:space="preserve">If supported, the RACH resource configuration can be more flexible. </w:t>
      </w:r>
      <w:r w:rsidR="00323DA9">
        <w:rPr>
          <w:sz w:val="22"/>
          <w:szCs w:val="22"/>
          <w:lang w:val="en-US"/>
        </w:rPr>
        <w:t>However</w:t>
      </w:r>
      <w:r w:rsidR="008615CC">
        <w:rPr>
          <w:sz w:val="22"/>
          <w:szCs w:val="22"/>
          <w:lang w:val="en-US"/>
        </w:rPr>
        <w:t>, supporting separate RO to discern Msg3 repetition request</w:t>
      </w:r>
      <w:r w:rsidR="008615CC">
        <w:rPr>
          <w:rFonts w:hint="eastAsia"/>
          <w:sz w:val="22"/>
          <w:szCs w:val="22"/>
          <w:lang w:val="en-US"/>
        </w:rPr>
        <w:t>s</w:t>
      </w:r>
      <w:r w:rsidR="0002350D">
        <w:rPr>
          <w:sz w:val="22"/>
          <w:szCs w:val="22"/>
          <w:lang w:val="en-US"/>
        </w:rPr>
        <w:t xml:space="preserve"> requires overhead in SIB1. </w:t>
      </w:r>
      <w:r w:rsidR="00F1587D">
        <w:rPr>
          <w:sz w:val="22"/>
          <w:szCs w:val="22"/>
          <w:lang w:val="en-US"/>
        </w:rPr>
        <w:t xml:space="preserve">Also, </w:t>
      </w:r>
      <w:r w:rsidR="00F1587D" w:rsidRPr="00F1587D">
        <w:rPr>
          <w:sz w:val="22"/>
          <w:szCs w:val="22"/>
        </w:rPr>
        <w:t>PRACH resources need to be increased only for UE requesting Msg3 repetitions</w:t>
      </w:r>
      <w:r w:rsidR="00F1587D">
        <w:rPr>
          <w:sz w:val="22"/>
          <w:szCs w:val="22"/>
        </w:rPr>
        <w:t xml:space="preserve">, which might reduce the available resources for other channels. </w:t>
      </w:r>
      <w:r w:rsidR="0002350D">
        <w:rPr>
          <w:sz w:val="22"/>
          <w:szCs w:val="22"/>
          <w:lang w:val="en-US"/>
        </w:rPr>
        <w:t>Hence, the decision to support this feature should be handled carefully.</w:t>
      </w:r>
    </w:p>
    <w:p w14:paraId="4B3DB7F0" w14:textId="77777777" w:rsidR="00DB7235" w:rsidRPr="00323DA9" w:rsidRDefault="00DB7235" w:rsidP="008615CC">
      <w:pPr>
        <w:rPr>
          <w:sz w:val="22"/>
          <w:szCs w:val="22"/>
          <w:lang w:val="en-US"/>
        </w:rPr>
      </w:pPr>
    </w:p>
    <w:p w14:paraId="60EB38BA" w14:textId="77777777" w:rsidR="009961F3" w:rsidRPr="00C04597" w:rsidRDefault="009961F3" w:rsidP="00217A09">
      <w:pPr>
        <w:spacing w:afterLines="50" w:after="120"/>
        <w:jc w:val="both"/>
        <w:rPr>
          <w:b/>
          <w:sz w:val="22"/>
          <w:szCs w:val="22"/>
          <w:u w:val="single"/>
          <w:lang w:val="en-US"/>
        </w:rPr>
      </w:pPr>
    </w:p>
    <w:p w14:paraId="08718552" w14:textId="3C838662" w:rsidR="00502115" w:rsidRPr="0066270D" w:rsidRDefault="00502115" w:rsidP="00502115">
      <w:pPr>
        <w:pStyle w:val="aff6"/>
        <w:numPr>
          <w:ilvl w:val="0"/>
          <w:numId w:val="25"/>
        </w:numPr>
        <w:spacing w:afterLines="50" w:after="120"/>
        <w:ind w:leftChars="0"/>
        <w:jc w:val="both"/>
        <w:rPr>
          <w:b/>
          <w:sz w:val="22"/>
          <w:szCs w:val="22"/>
          <w:u w:val="single"/>
          <w:lang w:val="en-US"/>
        </w:rPr>
      </w:pPr>
      <w:r>
        <w:rPr>
          <w:b/>
          <w:sz w:val="22"/>
          <w:szCs w:val="22"/>
          <w:u w:val="single"/>
        </w:rPr>
        <w:t xml:space="preserve">Indication of </w:t>
      </w:r>
      <w:r w:rsidR="00C068CD">
        <w:rPr>
          <w:b/>
          <w:sz w:val="22"/>
          <w:szCs w:val="22"/>
          <w:u w:val="single"/>
        </w:rPr>
        <w:t>the</w:t>
      </w:r>
      <w:r>
        <w:rPr>
          <w:b/>
          <w:sz w:val="22"/>
          <w:szCs w:val="22"/>
          <w:u w:val="single"/>
        </w:rPr>
        <w:t xml:space="preserve"> number of repetitions for Msg3 transmission</w:t>
      </w:r>
    </w:p>
    <w:p w14:paraId="12F80BD3" w14:textId="1319B806" w:rsidR="00C96A7E" w:rsidRDefault="002A2947" w:rsidP="00054D95">
      <w:pPr>
        <w:rPr>
          <w:sz w:val="21"/>
          <w:szCs w:val="21"/>
        </w:rPr>
      </w:pPr>
      <w:r w:rsidRPr="007852FC">
        <w:rPr>
          <w:sz w:val="22"/>
          <w:szCs w:val="22"/>
          <w:lang w:val="en-US"/>
        </w:rPr>
        <w:t>At the RAN1#</w:t>
      </w:r>
      <w:r>
        <w:rPr>
          <w:sz w:val="22"/>
          <w:szCs w:val="22"/>
          <w:lang w:val="en-US"/>
        </w:rPr>
        <w:t>10</w:t>
      </w:r>
      <w:r w:rsidR="00D95C6F">
        <w:rPr>
          <w:sz w:val="22"/>
          <w:szCs w:val="22"/>
          <w:lang w:val="en-US"/>
        </w:rPr>
        <w:t>5</w:t>
      </w:r>
      <w:r w:rsidR="00245FE6">
        <w:rPr>
          <w:sz w:val="22"/>
          <w:szCs w:val="22"/>
          <w:lang w:val="en-US"/>
        </w:rPr>
        <w:t>bis</w:t>
      </w:r>
      <w:r w:rsidRPr="007852FC">
        <w:rPr>
          <w:sz w:val="22"/>
          <w:szCs w:val="22"/>
          <w:lang w:val="en-US"/>
        </w:rPr>
        <w:t>-e meeting</w:t>
      </w:r>
      <w:r>
        <w:rPr>
          <w:sz w:val="22"/>
          <w:szCs w:val="22"/>
          <w:lang w:val="en-US"/>
        </w:rPr>
        <w:t xml:space="preserve">, </w:t>
      </w:r>
      <w:r w:rsidR="00245FE6">
        <w:rPr>
          <w:sz w:val="22"/>
          <w:szCs w:val="22"/>
          <w:lang w:val="en-US"/>
        </w:rPr>
        <w:t>it was</w:t>
      </w:r>
      <w:r>
        <w:rPr>
          <w:sz w:val="22"/>
          <w:szCs w:val="22"/>
          <w:lang w:val="en-US"/>
        </w:rPr>
        <w:t xml:space="preserve"> agreed</w:t>
      </w:r>
      <w:r w:rsidR="00245FE6">
        <w:rPr>
          <w:sz w:val="22"/>
          <w:szCs w:val="22"/>
          <w:lang w:val="en-US"/>
        </w:rPr>
        <w:t xml:space="preserve"> that the number </w:t>
      </w:r>
      <w:r w:rsidR="00323E3E">
        <w:rPr>
          <w:sz w:val="22"/>
          <w:szCs w:val="22"/>
          <w:lang w:val="en-US"/>
        </w:rPr>
        <w:t xml:space="preserve">indication </w:t>
      </w:r>
      <w:r w:rsidR="00245FE6">
        <w:rPr>
          <w:sz w:val="22"/>
          <w:szCs w:val="22"/>
          <w:lang w:val="en-US"/>
        </w:rPr>
        <w:t xml:space="preserve">of </w:t>
      </w:r>
      <w:r w:rsidR="00323E3E">
        <w:rPr>
          <w:sz w:val="22"/>
          <w:szCs w:val="22"/>
          <w:lang w:val="en-US"/>
        </w:rPr>
        <w:t xml:space="preserve">Msg3 </w:t>
      </w:r>
      <w:r w:rsidR="00245FE6">
        <w:rPr>
          <w:sz w:val="22"/>
          <w:szCs w:val="22"/>
          <w:lang w:val="en-US"/>
        </w:rPr>
        <w:t xml:space="preserve">repetitions </w:t>
      </w:r>
      <w:r w:rsidR="00323E3E">
        <w:rPr>
          <w:sz w:val="22"/>
          <w:szCs w:val="22"/>
          <w:lang w:val="en-US"/>
        </w:rPr>
        <w:t>would be down-selected among</w:t>
      </w:r>
      <w:r w:rsidR="00245FE6">
        <w:rPr>
          <w:sz w:val="22"/>
          <w:szCs w:val="22"/>
          <w:lang w:val="en-US"/>
        </w:rPr>
        <w:t xml:space="preserve"> </w:t>
      </w:r>
      <w:r w:rsidR="00D95C6F">
        <w:rPr>
          <w:sz w:val="21"/>
          <w:szCs w:val="21"/>
          <w:lang w:val="en-US"/>
        </w:rPr>
        <w:t xml:space="preserve">TDRA, MCS, TPC, CSI request or FDRA information field </w:t>
      </w:r>
      <w:r w:rsidR="00245FE6">
        <w:rPr>
          <w:sz w:val="21"/>
          <w:szCs w:val="21"/>
          <w:lang w:val="en-US"/>
        </w:rPr>
        <w:t xml:space="preserve">for </w:t>
      </w:r>
      <w:r w:rsidR="00D95C6F">
        <w:rPr>
          <w:sz w:val="21"/>
          <w:szCs w:val="21"/>
          <w:lang w:val="en-US"/>
        </w:rPr>
        <w:t xml:space="preserve">Msg3 </w:t>
      </w:r>
      <w:r w:rsidR="00245FE6">
        <w:rPr>
          <w:sz w:val="21"/>
          <w:szCs w:val="21"/>
          <w:lang w:val="en-US"/>
        </w:rPr>
        <w:t>initial transmission</w:t>
      </w:r>
      <w:r w:rsidR="00D95C6F">
        <w:rPr>
          <w:sz w:val="21"/>
          <w:szCs w:val="21"/>
          <w:lang w:val="en-US"/>
        </w:rPr>
        <w:t xml:space="preserve">. One potential approach of using TDRA information field is </w:t>
      </w:r>
      <w:r w:rsidR="00323DA9">
        <w:rPr>
          <w:sz w:val="21"/>
          <w:szCs w:val="21"/>
          <w:lang w:val="en-US"/>
        </w:rPr>
        <w:t xml:space="preserve">to configure </w:t>
      </w:r>
      <w:r w:rsidR="00D95C6F" w:rsidRPr="00D95C6F">
        <w:rPr>
          <w:sz w:val="21"/>
          <w:szCs w:val="21"/>
        </w:rPr>
        <w:t>repetition factors in TDRA table</w:t>
      </w:r>
      <w:r w:rsidR="00323DA9">
        <w:rPr>
          <w:sz w:val="21"/>
          <w:szCs w:val="21"/>
        </w:rPr>
        <w:t xml:space="preserve">, which </w:t>
      </w:r>
      <w:r w:rsidR="00D95C6F" w:rsidRPr="00D95C6F">
        <w:rPr>
          <w:sz w:val="21"/>
          <w:szCs w:val="21"/>
        </w:rPr>
        <w:t>increases overhead of SIB1</w:t>
      </w:r>
      <w:r w:rsidR="00323DA9">
        <w:rPr>
          <w:sz w:val="21"/>
          <w:szCs w:val="21"/>
        </w:rPr>
        <w:t>. On the other hand,</w:t>
      </w:r>
      <w:r w:rsidR="00D95C6F" w:rsidRPr="00D95C6F">
        <w:rPr>
          <w:sz w:val="21"/>
          <w:szCs w:val="21"/>
        </w:rPr>
        <w:t xml:space="preserve"> other information fi</w:t>
      </w:r>
      <w:r w:rsidR="00323DA9">
        <w:rPr>
          <w:sz w:val="21"/>
          <w:szCs w:val="21"/>
        </w:rPr>
        <w:t>el</w:t>
      </w:r>
      <w:r w:rsidR="00D95C6F" w:rsidRPr="00D95C6F">
        <w:rPr>
          <w:sz w:val="21"/>
          <w:szCs w:val="21"/>
        </w:rPr>
        <w:t>d</w:t>
      </w:r>
      <w:r w:rsidR="00323E3E">
        <w:rPr>
          <w:sz w:val="21"/>
          <w:szCs w:val="21"/>
        </w:rPr>
        <w:t>s</w:t>
      </w:r>
      <w:r w:rsidR="00323DA9">
        <w:rPr>
          <w:sz w:val="21"/>
          <w:szCs w:val="21"/>
        </w:rPr>
        <w:t xml:space="preserve"> in UL grant</w:t>
      </w:r>
      <w:r w:rsidR="00D95C6F" w:rsidRPr="00D95C6F">
        <w:rPr>
          <w:sz w:val="21"/>
          <w:szCs w:val="21"/>
        </w:rPr>
        <w:t xml:space="preserve"> might not have sufficient bit field </w:t>
      </w:r>
      <w:r w:rsidR="00323E3E">
        <w:rPr>
          <w:sz w:val="21"/>
          <w:szCs w:val="21"/>
        </w:rPr>
        <w:t xml:space="preserve">width </w:t>
      </w:r>
      <w:r w:rsidR="00D95C6F" w:rsidRPr="00D95C6F">
        <w:rPr>
          <w:sz w:val="21"/>
          <w:szCs w:val="21"/>
        </w:rPr>
        <w:t>indicating the number of Msg3 repetitions</w:t>
      </w:r>
      <w:r w:rsidR="00054D95">
        <w:rPr>
          <w:sz w:val="21"/>
          <w:szCs w:val="21"/>
        </w:rPr>
        <w:t xml:space="preserve">, </w:t>
      </w:r>
      <w:r w:rsidR="00054D95">
        <w:rPr>
          <w:sz w:val="21"/>
          <w:szCs w:val="21"/>
          <w:lang w:val="en-US"/>
        </w:rPr>
        <w:t>e</w:t>
      </w:r>
      <w:r w:rsidR="00323DA9">
        <w:rPr>
          <w:sz w:val="21"/>
          <w:szCs w:val="21"/>
          <w:lang w:val="en-US"/>
        </w:rPr>
        <w:t>specially</w:t>
      </w:r>
      <w:r w:rsidR="00054D95">
        <w:rPr>
          <w:sz w:val="21"/>
          <w:szCs w:val="21"/>
          <w:lang w:val="en-US"/>
        </w:rPr>
        <w:t xml:space="preserve"> when</w:t>
      </w:r>
      <w:r w:rsidR="00323DA9">
        <w:rPr>
          <w:sz w:val="21"/>
          <w:szCs w:val="21"/>
          <w:lang w:val="en-US"/>
        </w:rPr>
        <w:t xml:space="preserve"> </w:t>
      </w:r>
      <w:r w:rsidR="00054D95">
        <w:rPr>
          <w:sz w:val="21"/>
          <w:szCs w:val="21"/>
          <w:lang w:val="en-US"/>
        </w:rPr>
        <w:t>a lot of candidate values for</w:t>
      </w:r>
      <w:r w:rsidR="00323DA9">
        <w:rPr>
          <w:sz w:val="21"/>
          <w:szCs w:val="21"/>
          <w:lang w:val="en-US"/>
        </w:rPr>
        <w:t xml:space="preserve"> </w:t>
      </w:r>
      <w:r w:rsidR="00054D95">
        <w:rPr>
          <w:sz w:val="21"/>
          <w:szCs w:val="21"/>
          <w:lang w:val="en-US"/>
        </w:rPr>
        <w:t xml:space="preserve">the </w:t>
      </w:r>
      <w:r w:rsidR="00323DA9">
        <w:rPr>
          <w:sz w:val="21"/>
          <w:szCs w:val="21"/>
          <w:lang w:val="en-US"/>
        </w:rPr>
        <w:t>number of Msg3 repetition</w:t>
      </w:r>
      <w:r w:rsidR="00054D95">
        <w:rPr>
          <w:sz w:val="21"/>
          <w:szCs w:val="21"/>
          <w:lang w:val="en-US"/>
        </w:rPr>
        <w:t xml:space="preserve"> are supported. Since this discussion largely depends on the number of candidate values for Msg3 repetitions, it should be handled after having an agreement on the number of candidate values of Msg3 repetitions</w:t>
      </w:r>
      <w:r w:rsidR="00054D95" w:rsidRPr="00054D95">
        <w:rPr>
          <w:sz w:val="21"/>
          <w:szCs w:val="21"/>
        </w:rPr>
        <w:t>.</w:t>
      </w:r>
      <w:r w:rsidR="00C96A7E">
        <w:rPr>
          <w:sz w:val="21"/>
          <w:szCs w:val="21"/>
        </w:rPr>
        <w:t xml:space="preserve"> </w:t>
      </w:r>
    </w:p>
    <w:p w14:paraId="07EB90A2" w14:textId="7DE5B614" w:rsidR="00D95C6F" w:rsidRPr="00054D95" w:rsidRDefault="00D95C6F" w:rsidP="004E36CD">
      <w:pPr>
        <w:rPr>
          <w:sz w:val="21"/>
          <w:szCs w:val="21"/>
        </w:rPr>
      </w:pPr>
    </w:p>
    <w:p w14:paraId="07017EB2" w14:textId="15074FC9" w:rsidR="00054D95" w:rsidRDefault="00054D95" w:rsidP="00054D95">
      <w:pPr>
        <w:spacing w:afterLines="50" w:after="120"/>
        <w:jc w:val="both"/>
        <w:rPr>
          <w:rFonts w:eastAsia="游明朝"/>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00C96A7E">
        <w:rPr>
          <w:rFonts w:eastAsia="游明朝"/>
          <w:b/>
          <w:sz w:val="22"/>
          <w:szCs w:val="22"/>
          <w:u w:val="single"/>
        </w:rPr>
        <w:t>4</w:t>
      </w:r>
      <w:r>
        <w:rPr>
          <w:rFonts w:eastAsia="游明朝" w:hint="eastAsia"/>
          <w:b/>
          <w:sz w:val="22"/>
          <w:szCs w:val="22"/>
        </w:rPr>
        <w:t>:</w:t>
      </w:r>
      <w:r>
        <w:rPr>
          <w:rFonts w:eastAsia="游明朝"/>
          <w:b/>
          <w:sz w:val="22"/>
          <w:szCs w:val="22"/>
        </w:rPr>
        <w:t xml:space="preserve"> </w:t>
      </w:r>
      <w:r w:rsidRPr="00054D95">
        <w:rPr>
          <w:rFonts w:eastAsia="游明朝"/>
          <w:b/>
          <w:bCs/>
          <w:sz w:val="22"/>
          <w:szCs w:val="22"/>
          <w:lang w:val="en-US"/>
        </w:rPr>
        <w:t>Make an agreement on the number of candidate values of Msg3 repetitions, before down-select the information field indicating the number of repetitions.</w:t>
      </w:r>
    </w:p>
    <w:p w14:paraId="70870616" w14:textId="07D6285C" w:rsidR="00054D95" w:rsidRDefault="00054D95" w:rsidP="004E36CD">
      <w:pPr>
        <w:rPr>
          <w:sz w:val="21"/>
          <w:szCs w:val="21"/>
          <w:lang w:val="en-US"/>
        </w:rPr>
      </w:pPr>
    </w:p>
    <w:p w14:paraId="169AA66B" w14:textId="783EB2A7" w:rsidR="00554F9A" w:rsidRDefault="00C96A7E" w:rsidP="00323E3E">
      <w:pPr>
        <w:rPr>
          <w:sz w:val="21"/>
          <w:szCs w:val="21"/>
        </w:rPr>
      </w:pPr>
      <w:r>
        <w:rPr>
          <w:sz w:val="21"/>
          <w:szCs w:val="21"/>
        </w:rPr>
        <w:t xml:space="preserve">Also, </w:t>
      </w:r>
      <w:r>
        <w:rPr>
          <w:sz w:val="22"/>
          <w:szCs w:val="22"/>
        </w:rPr>
        <w:t>t</w:t>
      </w:r>
      <w:r w:rsidRPr="00C96A7E">
        <w:rPr>
          <w:sz w:val="22"/>
          <w:szCs w:val="22"/>
        </w:rPr>
        <w:t xml:space="preserve">he information field indicating the number of Msg3 re-transmission should be determined based on agreements </w:t>
      </w:r>
      <w:r w:rsidR="00323E3E">
        <w:rPr>
          <w:sz w:val="22"/>
          <w:szCs w:val="22"/>
        </w:rPr>
        <w:t>for</w:t>
      </w:r>
      <w:r w:rsidRPr="00C96A7E">
        <w:rPr>
          <w:sz w:val="22"/>
          <w:szCs w:val="22"/>
        </w:rPr>
        <w:t xml:space="preserve"> Msg3 initial transmission</w:t>
      </w:r>
      <w:r w:rsidR="00323E3E">
        <w:rPr>
          <w:sz w:val="22"/>
          <w:szCs w:val="22"/>
        </w:rPr>
        <w:t>s</w:t>
      </w:r>
      <w:r w:rsidRPr="00C96A7E">
        <w:rPr>
          <w:sz w:val="22"/>
          <w:szCs w:val="22"/>
        </w:rPr>
        <w:t>, considering the difference of the bit field widths between RAR UL grant and DCI format 0_0 with CRC scrambled by TC-RNTI.</w:t>
      </w:r>
    </w:p>
    <w:p w14:paraId="1858AB2E" w14:textId="1CABB697" w:rsidR="00323E3E" w:rsidRDefault="00323E3E" w:rsidP="00323E3E">
      <w:pPr>
        <w:rPr>
          <w:sz w:val="21"/>
          <w:szCs w:val="21"/>
        </w:rPr>
      </w:pPr>
    </w:p>
    <w:p w14:paraId="2ED2CDEB" w14:textId="77777777" w:rsidR="00323E3E" w:rsidRDefault="00323E3E" w:rsidP="00606CEB">
      <w:pPr>
        <w:spacing w:afterLines="50" w:after="120"/>
        <w:jc w:val="both"/>
        <w:rPr>
          <w:rFonts w:eastAsia="游明朝"/>
          <w:bCs/>
          <w:sz w:val="22"/>
          <w:szCs w:val="22"/>
          <w:lang w:val="en-US"/>
        </w:rPr>
      </w:pPr>
    </w:p>
    <w:p w14:paraId="5430D56A" w14:textId="4CA04E9F" w:rsidR="00606CEB" w:rsidRPr="003E5F69" w:rsidRDefault="00606CEB" w:rsidP="00606CEB">
      <w:pPr>
        <w:pStyle w:val="aff6"/>
        <w:numPr>
          <w:ilvl w:val="0"/>
          <w:numId w:val="25"/>
        </w:numPr>
        <w:spacing w:afterLines="50" w:after="120"/>
        <w:ind w:leftChars="0"/>
        <w:jc w:val="both"/>
        <w:rPr>
          <w:b/>
          <w:sz w:val="22"/>
          <w:szCs w:val="22"/>
          <w:u w:val="single"/>
          <w:lang w:val="en-US"/>
        </w:rPr>
      </w:pPr>
      <w:r>
        <w:rPr>
          <w:b/>
          <w:sz w:val="22"/>
          <w:szCs w:val="22"/>
          <w:u w:val="single"/>
        </w:rPr>
        <w:t>Joint channel estimation between inter-slot repetitions in Msg3 transmissions</w:t>
      </w:r>
    </w:p>
    <w:p w14:paraId="118EBC11" w14:textId="01F4A275" w:rsidR="00606CEB" w:rsidRDefault="002A5CC7" w:rsidP="0066270D">
      <w:pPr>
        <w:spacing w:afterLines="50" w:after="120"/>
        <w:jc w:val="both"/>
        <w:rPr>
          <w:sz w:val="22"/>
          <w:szCs w:val="22"/>
          <w:lang w:val="en-US"/>
        </w:rPr>
      </w:pPr>
      <w:r>
        <w:rPr>
          <w:sz w:val="22"/>
          <w:szCs w:val="22"/>
          <w:lang w:val="en-US"/>
        </w:rPr>
        <w:t>In the study item of coverage enhancement discussion, it was concluded that i</w:t>
      </w:r>
      <w:r w:rsidR="00277A3D">
        <w:rPr>
          <w:rFonts w:hint="eastAsia"/>
          <w:sz w:val="22"/>
          <w:szCs w:val="22"/>
          <w:lang w:val="en-US"/>
        </w:rPr>
        <w:t xml:space="preserve">n </w:t>
      </w:r>
      <w:r w:rsidR="00277A3D">
        <w:rPr>
          <w:sz w:val="22"/>
          <w:szCs w:val="22"/>
          <w:lang w:val="en-US"/>
        </w:rPr>
        <w:t xml:space="preserve">NLOS </w:t>
      </w:r>
      <w:r w:rsidR="00277A3D" w:rsidRPr="00277A3D">
        <w:rPr>
          <w:sz w:val="22"/>
          <w:szCs w:val="22"/>
          <w:lang w:val="en-US"/>
        </w:rPr>
        <w:t xml:space="preserve">Urban </w:t>
      </w:r>
      <w:r w:rsidR="00277A3D">
        <w:rPr>
          <w:sz w:val="22"/>
          <w:szCs w:val="22"/>
          <w:lang w:val="en-US"/>
        </w:rPr>
        <w:t xml:space="preserve">scenarios at </w:t>
      </w:r>
      <w:r w:rsidR="00277A3D" w:rsidRPr="00277A3D">
        <w:rPr>
          <w:sz w:val="22"/>
          <w:szCs w:val="22"/>
          <w:lang w:val="en-US"/>
        </w:rPr>
        <w:t>28GHz</w:t>
      </w:r>
      <w:r w:rsidR="00277A3D">
        <w:rPr>
          <w:sz w:val="22"/>
          <w:szCs w:val="22"/>
          <w:lang w:val="en-US"/>
        </w:rPr>
        <w:t xml:space="preserve">, </w:t>
      </w:r>
      <w:r w:rsidR="00277A3D" w:rsidRPr="00277A3D">
        <w:rPr>
          <w:sz w:val="22"/>
          <w:szCs w:val="22"/>
          <w:lang w:val="en-US"/>
        </w:rPr>
        <w:t xml:space="preserve">relative differential MIL </w:t>
      </w:r>
      <w:r w:rsidR="00277A3D">
        <w:rPr>
          <w:sz w:val="22"/>
          <w:szCs w:val="22"/>
          <w:lang w:val="en-US"/>
        </w:rPr>
        <w:t xml:space="preserve">between Msg3 and reference channel, </w:t>
      </w:r>
      <w:r w:rsidR="00277A3D" w:rsidRPr="00277A3D">
        <w:rPr>
          <w:sz w:val="22"/>
          <w:szCs w:val="22"/>
          <w:lang w:val="en-US"/>
        </w:rPr>
        <w:t>PUCCH Format 1</w:t>
      </w:r>
      <w:r w:rsidR="00277A3D">
        <w:rPr>
          <w:sz w:val="22"/>
          <w:szCs w:val="22"/>
          <w:lang w:val="en-US"/>
        </w:rPr>
        <w:t>, is 3.41 dB</w:t>
      </w:r>
      <w:r w:rsidR="00CE7619">
        <w:rPr>
          <w:sz w:val="22"/>
          <w:szCs w:val="22"/>
          <w:lang w:val="en-US"/>
        </w:rPr>
        <w:t xml:space="preserve"> </w:t>
      </w:r>
      <w:r w:rsidR="009E033C">
        <w:rPr>
          <w:sz w:val="22"/>
          <w:szCs w:val="22"/>
          <w:lang w:val="en-US"/>
        </w:rPr>
        <w:t>according to TR 38.830 [</w:t>
      </w:r>
      <w:r w:rsidR="00B66DF0">
        <w:rPr>
          <w:sz w:val="22"/>
          <w:szCs w:val="22"/>
          <w:lang w:val="en-US"/>
        </w:rPr>
        <w:t>3</w:t>
      </w:r>
      <w:r w:rsidR="009E033C">
        <w:rPr>
          <w:sz w:val="22"/>
          <w:szCs w:val="22"/>
          <w:lang w:val="en-US"/>
        </w:rPr>
        <w:t>]</w:t>
      </w:r>
      <w:r w:rsidR="00277A3D">
        <w:rPr>
          <w:sz w:val="22"/>
          <w:szCs w:val="22"/>
          <w:lang w:val="en-US"/>
        </w:rPr>
        <w:t xml:space="preserve">. Although Msg3 </w:t>
      </w:r>
      <w:r w:rsidR="009E033C">
        <w:rPr>
          <w:sz w:val="22"/>
          <w:szCs w:val="22"/>
          <w:lang w:val="en-US"/>
        </w:rPr>
        <w:t xml:space="preserve">repetitions </w:t>
      </w:r>
      <w:r w:rsidR="00277A3D">
        <w:rPr>
          <w:sz w:val="22"/>
          <w:szCs w:val="22"/>
          <w:lang w:val="en-US"/>
        </w:rPr>
        <w:t xml:space="preserve">can enhance coverage performance, </w:t>
      </w:r>
      <w:proofErr w:type="gramStart"/>
      <w:r w:rsidR="00277A3D">
        <w:rPr>
          <w:sz w:val="22"/>
          <w:szCs w:val="22"/>
          <w:lang w:val="en-US"/>
        </w:rPr>
        <w:t>a large number of</w:t>
      </w:r>
      <w:proofErr w:type="gramEnd"/>
      <w:r w:rsidR="00277A3D">
        <w:rPr>
          <w:sz w:val="22"/>
          <w:szCs w:val="22"/>
          <w:lang w:val="en-US"/>
        </w:rPr>
        <w:t xml:space="preserve"> repetitions </w:t>
      </w:r>
      <w:r>
        <w:rPr>
          <w:sz w:val="22"/>
          <w:szCs w:val="22"/>
          <w:lang w:val="en-US"/>
        </w:rPr>
        <w:t xml:space="preserve">with </w:t>
      </w:r>
      <w:r w:rsidR="00277A3D">
        <w:rPr>
          <w:sz w:val="22"/>
          <w:szCs w:val="22"/>
          <w:lang w:val="en-US"/>
        </w:rPr>
        <w:t>occup</w:t>
      </w:r>
      <w:r>
        <w:rPr>
          <w:sz w:val="22"/>
          <w:szCs w:val="22"/>
          <w:lang w:val="en-US"/>
        </w:rPr>
        <w:t>ying</w:t>
      </w:r>
      <w:r w:rsidR="00277A3D">
        <w:rPr>
          <w:sz w:val="22"/>
          <w:szCs w:val="22"/>
          <w:lang w:val="en-US"/>
        </w:rPr>
        <w:t xml:space="preserve"> a lot of resources in time domain</w:t>
      </w:r>
      <w:r>
        <w:rPr>
          <w:sz w:val="22"/>
          <w:szCs w:val="22"/>
          <w:lang w:val="en-US"/>
        </w:rPr>
        <w:t xml:space="preserve"> may be necessary for the Msg3 improvement</w:t>
      </w:r>
      <w:r w:rsidR="00277A3D">
        <w:rPr>
          <w:sz w:val="22"/>
          <w:szCs w:val="22"/>
          <w:lang w:val="en-US"/>
        </w:rPr>
        <w:t xml:space="preserve">. </w:t>
      </w:r>
      <w:r w:rsidR="00606CEB">
        <w:rPr>
          <w:rFonts w:hint="eastAsia"/>
          <w:sz w:val="22"/>
          <w:szCs w:val="22"/>
          <w:lang w:val="en-US"/>
        </w:rPr>
        <w:t>J</w:t>
      </w:r>
      <w:r w:rsidR="00606CEB">
        <w:rPr>
          <w:sz w:val="22"/>
          <w:szCs w:val="22"/>
          <w:lang w:val="en-US"/>
        </w:rPr>
        <w:t xml:space="preserve">oint channel estimation between inter-slot repetitions in Msg3 transmissions can </w:t>
      </w:r>
      <w:r w:rsidR="00277A3D">
        <w:rPr>
          <w:sz w:val="22"/>
          <w:szCs w:val="22"/>
          <w:lang w:val="en-US"/>
        </w:rPr>
        <w:t>help</w:t>
      </w:r>
      <w:r w:rsidR="00CE7619">
        <w:rPr>
          <w:sz w:val="22"/>
          <w:szCs w:val="22"/>
          <w:lang w:val="en-US"/>
        </w:rPr>
        <w:t xml:space="preserve"> to </w:t>
      </w:r>
      <w:r w:rsidR="00606CEB">
        <w:rPr>
          <w:sz w:val="22"/>
          <w:szCs w:val="22"/>
          <w:lang w:val="en-US"/>
        </w:rPr>
        <w:t>improve the coverage performance in Msg3</w:t>
      </w:r>
      <w:r w:rsidR="00277A3D">
        <w:rPr>
          <w:sz w:val="22"/>
          <w:szCs w:val="22"/>
          <w:lang w:val="en-US"/>
        </w:rPr>
        <w:t xml:space="preserve"> repetitions</w:t>
      </w:r>
      <w:r>
        <w:rPr>
          <w:sz w:val="22"/>
          <w:szCs w:val="22"/>
          <w:lang w:val="en-US"/>
        </w:rPr>
        <w:t>, as well as that for PUSCH repetition</w:t>
      </w:r>
      <w:r w:rsidR="001F29FC">
        <w:rPr>
          <w:sz w:val="22"/>
          <w:szCs w:val="22"/>
          <w:lang w:val="en-US"/>
        </w:rPr>
        <w:t>s</w:t>
      </w:r>
      <w:r w:rsidR="00606CEB">
        <w:rPr>
          <w:sz w:val="22"/>
          <w:szCs w:val="22"/>
          <w:lang w:val="en-US"/>
        </w:rPr>
        <w:t xml:space="preserve">. This </w:t>
      </w:r>
      <w:r w:rsidR="004644E1">
        <w:rPr>
          <w:sz w:val="22"/>
          <w:szCs w:val="22"/>
          <w:lang w:val="en-US"/>
        </w:rPr>
        <w:t xml:space="preserve">might </w:t>
      </w:r>
      <w:r w:rsidR="00606CEB">
        <w:rPr>
          <w:sz w:val="22"/>
          <w:szCs w:val="22"/>
          <w:lang w:val="en-US"/>
        </w:rPr>
        <w:t xml:space="preserve">require the differentiation between UEs supporting or non-supporting the joint channel estimation on top of supporting repetitions. </w:t>
      </w:r>
      <w:r w:rsidR="004644E1">
        <w:rPr>
          <w:sz w:val="22"/>
          <w:szCs w:val="22"/>
          <w:lang w:val="en-US"/>
        </w:rPr>
        <w:t xml:space="preserve">If so, a </w:t>
      </w:r>
      <w:r w:rsidR="00606CEB">
        <w:rPr>
          <w:sz w:val="22"/>
          <w:szCs w:val="22"/>
          <w:lang w:val="en-US"/>
        </w:rPr>
        <w:t>UE can indicate to support of joint channel estimation in the same way as Msg3 repetitions.</w:t>
      </w:r>
    </w:p>
    <w:p w14:paraId="4629439D" w14:textId="77777777" w:rsidR="00043849" w:rsidRDefault="00043849" w:rsidP="0066270D">
      <w:pPr>
        <w:spacing w:afterLines="50" w:after="120"/>
        <w:jc w:val="both"/>
        <w:rPr>
          <w:sz w:val="22"/>
          <w:szCs w:val="22"/>
          <w:lang w:val="en-US"/>
        </w:rPr>
      </w:pPr>
    </w:p>
    <w:p w14:paraId="49035F1B" w14:textId="53DA7B76" w:rsidR="004E0169" w:rsidRPr="0097738A" w:rsidRDefault="00606CEB" w:rsidP="004E36CD">
      <w:pPr>
        <w:spacing w:afterLines="50" w:after="120"/>
        <w:jc w:val="both"/>
        <w:rPr>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00C96A7E">
        <w:rPr>
          <w:rFonts w:eastAsia="游明朝"/>
          <w:b/>
          <w:sz w:val="22"/>
          <w:szCs w:val="22"/>
          <w:u w:val="single"/>
        </w:rPr>
        <w:t>5</w:t>
      </w:r>
      <w:r w:rsidRPr="00606CEB">
        <w:rPr>
          <w:rFonts w:eastAsia="游明朝" w:hint="eastAsia"/>
          <w:b/>
          <w:sz w:val="22"/>
          <w:szCs w:val="22"/>
        </w:rPr>
        <w:t>:</w:t>
      </w:r>
      <w:r w:rsidRPr="00606CEB">
        <w:rPr>
          <w:rFonts w:eastAsia="游明朝"/>
          <w:b/>
          <w:sz w:val="22"/>
          <w:szCs w:val="22"/>
        </w:rPr>
        <w:t xml:space="preserve"> </w:t>
      </w:r>
      <w:r>
        <w:rPr>
          <w:rFonts w:eastAsia="游明朝"/>
          <w:b/>
          <w:sz w:val="22"/>
          <w:szCs w:val="22"/>
        </w:rPr>
        <w:t xml:space="preserve">Support joint channel estimation </w:t>
      </w:r>
      <w:r w:rsidR="00541010">
        <w:rPr>
          <w:rFonts w:eastAsia="游明朝"/>
          <w:b/>
          <w:sz w:val="22"/>
          <w:szCs w:val="22"/>
        </w:rPr>
        <w:t>over</w:t>
      </w:r>
      <w:r>
        <w:rPr>
          <w:rFonts w:eastAsia="游明朝"/>
          <w:b/>
          <w:sz w:val="22"/>
          <w:szCs w:val="22"/>
        </w:rPr>
        <w:t xml:space="preserve"> Msg3 repetition</w:t>
      </w:r>
      <w:r w:rsidRPr="00606CEB">
        <w:rPr>
          <w:b/>
          <w:sz w:val="22"/>
          <w:szCs w:val="22"/>
          <w:lang w:val="en-US"/>
        </w:rPr>
        <w:t xml:space="preserve">. </w:t>
      </w:r>
    </w:p>
    <w:p w14:paraId="46E4D79F" w14:textId="678A7DA8" w:rsidR="00606CEB" w:rsidRPr="007874C1" w:rsidRDefault="00606CEB" w:rsidP="0066270D">
      <w:pPr>
        <w:spacing w:afterLines="50" w:after="120"/>
        <w:jc w:val="both"/>
        <w:rPr>
          <w:sz w:val="22"/>
          <w:szCs w:val="22"/>
        </w:rPr>
      </w:pPr>
    </w:p>
    <w:p w14:paraId="5911B918" w14:textId="4975BDE2" w:rsidR="00237B8F" w:rsidRPr="003E5F69" w:rsidRDefault="00237B8F" w:rsidP="00237B8F">
      <w:pPr>
        <w:pStyle w:val="aff6"/>
        <w:numPr>
          <w:ilvl w:val="0"/>
          <w:numId w:val="25"/>
        </w:numPr>
        <w:spacing w:afterLines="50" w:after="120"/>
        <w:ind w:leftChars="0"/>
        <w:jc w:val="both"/>
        <w:rPr>
          <w:b/>
          <w:sz w:val="22"/>
          <w:szCs w:val="22"/>
          <w:u w:val="single"/>
          <w:lang w:val="en-US"/>
        </w:rPr>
      </w:pPr>
      <w:r>
        <w:rPr>
          <w:b/>
          <w:sz w:val="22"/>
          <w:szCs w:val="22"/>
          <w:u w:val="single"/>
        </w:rPr>
        <w:t>Intra-slot frequency hopping in type A PUSCH repetitions for Msg3</w:t>
      </w:r>
    </w:p>
    <w:p w14:paraId="614D8F15" w14:textId="79116B63" w:rsidR="00E140DD" w:rsidRDefault="00E140DD" w:rsidP="0066270D">
      <w:pPr>
        <w:spacing w:afterLines="50" w:after="120"/>
        <w:jc w:val="both"/>
        <w:rPr>
          <w:sz w:val="22"/>
          <w:szCs w:val="22"/>
          <w:lang w:val="en-US"/>
        </w:rPr>
      </w:pPr>
      <w:r w:rsidRPr="00664FA8">
        <w:rPr>
          <w:rFonts w:hint="eastAsia"/>
          <w:sz w:val="22"/>
          <w:szCs w:val="22"/>
          <w:lang w:val="en-US"/>
        </w:rPr>
        <w:t>F</w:t>
      </w:r>
      <w:r w:rsidRPr="00664FA8">
        <w:rPr>
          <w:sz w:val="22"/>
          <w:szCs w:val="22"/>
          <w:lang w:val="en-US"/>
        </w:rPr>
        <w:t xml:space="preserve">ig. </w:t>
      </w:r>
      <w:r>
        <w:rPr>
          <w:sz w:val="22"/>
          <w:szCs w:val="22"/>
          <w:lang w:val="en-US"/>
        </w:rPr>
        <w:t>1</w:t>
      </w:r>
      <w:r w:rsidRPr="00664FA8">
        <w:rPr>
          <w:sz w:val="22"/>
          <w:szCs w:val="22"/>
          <w:lang w:val="en-US"/>
        </w:rPr>
        <w:t xml:space="preserve"> </w:t>
      </w:r>
      <w:r>
        <w:rPr>
          <w:sz w:val="22"/>
          <w:szCs w:val="22"/>
          <w:lang w:val="en-US"/>
        </w:rPr>
        <w:t xml:space="preserve">and Fig.2 </w:t>
      </w:r>
      <w:r w:rsidRPr="00664FA8">
        <w:rPr>
          <w:sz w:val="22"/>
          <w:szCs w:val="22"/>
          <w:lang w:val="en-US"/>
        </w:rPr>
        <w:t xml:space="preserve">show the simulation results capturing the gain of </w:t>
      </w:r>
      <w:r>
        <w:rPr>
          <w:sz w:val="22"/>
          <w:szCs w:val="22"/>
          <w:lang w:val="en-US"/>
        </w:rPr>
        <w:t xml:space="preserve">frequency hopping mode, where repetition is disabled and enabled, respectively. </w:t>
      </w:r>
      <w:r w:rsidR="004E0169">
        <w:rPr>
          <w:sz w:val="22"/>
          <w:szCs w:val="22"/>
          <w:lang w:val="en-US"/>
        </w:rPr>
        <w:t xml:space="preserve">The simulation assumption is based on TR 38.830. </w:t>
      </w:r>
    </w:p>
    <w:p w14:paraId="475ABF2E" w14:textId="77777777" w:rsidR="004E0169" w:rsidRPr="00E140DD" w:rsidRDefault="004E0169" w:rsidP="0066270D">
      <w:pPr>
        <w:spacing w:afterLines="50" w:after="120"/>
        <w:jc w:val="both"/>
        <w:rPr>
          <w:sz w:val="22"/>
          <w:szCs w:val="22"/>
          <w:lang w:val="en-US"/>
        </w:rPr>
      </w:pPr>
    </w:p>
    <w:p w14:paraId="2C96E278" w14:textId="0DABB074" w:rsidR="00E140DD" w:rsidRDefault="00E140DD" w:rsidP="00E140DD">
      <w:pPr>
        <w:spacing w:afterLines="50" w:after="120"/>
        <w:jc w:val="center"/>
        <w:rPr>
          <w:sz w:val="22"/>
          <w:szCs w:val="22"/>
        </w:rPr>
      </w:pPr>
      <w:r w:rsidRPr="00E140DD">
        <w:rPr>
          <w:noProof/>
          <w:sz w:val="22"/>
          <w:szCs w:val="22"/>
        </w:rPr>
        <w:drawing>
          <wp:inline distT="0" distB="0" distL="0" distR="0" wp14:anchorId="2F77ADCB" wp14:editId="073ACD55">
            <wp:extent cx="4305300" cy="2205037"/>
            <wp:effectExtent l="0" t="0" r="0" b="5080"/>
            <wp:docPr id="1" name="グラフ 1">
              <a:extLst xmlns:a="http://schemas.openxmlformats.org/drawingml/2006/main">
                <a:ext uri="{FF2B5EF4-FFF2-40B4-BE49-F238E27FC236}">
                  <a16:creationId xmlns:a16="http://schemas.microsoft.com/office/drawing/2014/main" id="{2D1DA1F9-6E33-4700-A85F-36E663D87A9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4DC77AE" w14:textId="100F688F" w:rsidR="00E140DD" w:rsidRPr="00A25D69" w:rsidRDefault="00E140DD" w:rsidP="00E140DD">
      <w:pPr>
        <w:pStyle w:val="af3"/>
        <w:jc w:val="center"/>
        <w:rPr>
          <w:b w:val="0"/>
          <w:sz w:val="22"/>
          <w:szCs w:val="22"/>
        </w:rPr>
      </w:pPr>
      <w:r w:rsidRPr="003B0061">
        <w:rPr>
          <w:bCs/>
          <w:sz w:val="22"/>
          <w:szCs w:val="22"/>
        </w:rPr>
        <w:t xml:space="preserve">Figure </w:t>
      </w:r>
      <w:r w:rsidRPr="003B0061">
        <w:rPr>
          <w:bCs/>
          <w:sz w:val="22"/>
          <w:szCs w:val="22"/>
        </w:rPr>
        <w:fldChar w:fldCharType="begin"/>
      </w:r>
      <w:r w:rsidRPr="003B0061">
        <w:rPr>
          <w:bCs/>
          <w:sz w:val="22"/>
          <w:szCs w:val="22"/>
        </w:rPr>
        <w:instrText xml:space="preserve"> SEQ Figure \* ARABIC </w:instrText>
      </w:r>
      <w:r w:rsidRPr="003B0061">
        <w:rPr>
          <w:bCs/>
          <w:sz w:val="22"/>
          <w:szCs w:val="22"/>
        </w:rPr>
        <w:fldChar w:fldCharType="separate"/>
      </w:r>
      <w:r w:rsidRPr="003B0061">
        <w:rPr>
          <w:bCs/>
          <w:noProof/>
          <w:sz w:val="22"/>
          <w:szCs w:val="22"/>
        </w:rPr>
        <w:t>1</w:t>
      </w:r>
      <w:r w:rsidRPr="003B0061">
        <w:rPr>
          <w:bCs/>
          <w:noProof/>
          <w:sz w:val="22"/>
          <w:szCs w:val="22"/>
        </w:rPr>
        <w:fldChar w:fldCharType="end"/>
      </w:r>
      <w:r w:rsidRPr="003B0061">
        <w:rPr>
          <w:bCs/>
          <w:sz w:val="22"/>
          <w:szCs w:val="22"/>
        </w:rPr>
        <w:t>.</w:t>
      </w:r>
      <w:r w:rsidRPr="00A25D69">
        <w:rPr>
          <w:b w:val="0"/>
          <w:sz w:val="22"/>
          <w:szCs w:val="22"/>
        </w:rPr>
        <w:t xml:space="preserve"> Link level simulation results of </w:t>
      </w:r>
      <w:r>
        <w:rPr>
          <w:b w:val="0"/>
          <w:sz w:val="22"/>
          <w:szCs w:val="22"/>
        </w:rPr>
        <w:t xml:space="preserve">Type A </w:t>
      </w:r>
      <w:r w:rsidRPr="00A25D69">
        <w:rPr>
          <w:b w:val="0"/>
          <w:sz w:val="22"/>
          <w:szCs w:val="22"/>
        </w:rPr>
        <w:t xml:space="preserve">PUSCH </w:t>
      </w:r>
      <w:r>
        <w:rPr>
          <w:b w:val="0"/>
          <w:sz w:val="22"/>
          <w:szCs w:val="22"/>
        </w:rPr>
        <w:t xml:space="preserve">repetitions for Msg3 </w:t>
      </w:r>
      <w:r w:rsidRPr="00A25D69">
        <w:rPr>
          <w:b w:val="0"/>
          <w:sz w:val="22"/>
          <w:szCs w:val="22"/>
        </w:rPr>
        <w:t xml:space="preserve">in </w:t>
      </w:r>
      <w:r>
        <w:rPr>
          <w:b w:val="0"/>
          <w:sz w:val="22"/>
          <w:szCs w:val="22"/>
        </w:rPr>
        <w:t xml:space="preserve">FR1 </w:t>
      </w:r>
      <w:r w:rsidRPr="00A25D69">
        <w:rPr>
          <w:b w:val="0"/>
          <w:sz w:val="22"/>
          <w:szCs w:val="22"/>
        </w:rPr>
        <w:t>urban scenario</w:t>
      </w:r>
      <w:r>
        <w:rPr>
          <w:b w:val="0"/>
          <w:sz w:val="22"/>
          <w:szCs w:val="22"/>
        </w:rPr>
        <w:t>, where repetition is disabled.</w:t>
      </w:r>
    </w:p>
    <w:p w14:paraId="0E9D1880" w14:textId="77777777" w:rsidR="00E140DD" w:rsidRPr="00E140DD" w:rsidRDefault="00E140DD" w:rsidP="00E140DD">
      <w:pPr>
        <w:spacing w:afterLines="50" w:after="120"/>
        <w:jc w:val="center"/>
        <w:rPr>
          <w:sz w:val="22"/>
          <w:szCs w:val="22"/>
        </w:rPr>
      </w:pPr>
    </w:p>
    <w:p w14:paraId="4C9F0743" w14:textId="28B46BC3" w:rsidR="00E140DD" w:rsidRDefault="00E140DD" w:rsidP="00E140DD">
      <w:pPr>
        <w:spacing w:afterLines="50" w:after="120"/>
        <w:jc w:val="center"/>
        <w:rPr>
          <w:sz w:val="22"/>
          <w:szCs w:val="22"/>
          <w:lang w:val="en-US"/>
        </w:rPr>
      </w:pPr>
      <w:r w:rsidRPr="00E140DD">
        <w:rPr>
          <w:noProof/>
          <w:sz w:val="22"/>
          <w:szCs w:val="22"/>
        </w:rPr>
        <w:drawing>
          <wp:inline distT="0" distB="0" distL="0" distR="0" wp14:anchorId="1E824210" wp14:editId="0D67C686">
            <wp:extent cx="4301807" cy="2314575"/>
            <wp:effectExtent l="0" t="0" r="3810" b="0"/>
            <wp:docPr id="2" name="グラフ 2">
              <a:extLst xmlns:a="http://schemas.openxmlformats.org/drawingml/2006/main">
                <a:ext uri="{FF2B5EF4-FFF2-40B4-BE49-F238E27FC236}">
                  <a16:creationId xmlns:a16="http://schemas.microsoft.com/office/drawing/2014/main" id="{37A3AEC3-1102-4730-A9C6-C330DD0A68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488AF43" w14:textId="2AB85BE8" w:rsidR="00E140DD" w:rsidRDefault="00E140DD" w:rsidP="0066270D">
      <w:pPr>
        <w:spacing w:afterLines="50" w:after="120"/>
        <w:jc w:val="both"/>
        <w:rPr>
          <w:sz w:val="22"/>
          <w:szCs w:val="22"/>
          <w:lang w:val="en-US"/>
        </w:rPr>
      </w:pPr>
    </w:p>
    <w:p w14:paraId="15DA85CB" w14:textId="08CB7834" w:rsidR="00E140DD" w:rsidRPr="00A25D69" w:rsidRDefault="00E140DD" w:rsidP="00E140DD">
      <w:pPr>
        <w:pStyle w:val="af3"/>
        <w:jc w:val="center"/>
        <w:rPr>
          <w:b w:val="0"/>
          <w:sz w:val="22"/>
          <w:szCs w:val="22"/>
        </w:rPr>
      </w:pPr>
      <w:r w:rsidRPr="003B0061">
        <w:rPr>
          <w:bCs/>
          <w:sz w:val="22"/>
          <w:szCs w:val="22"/>
        </w:rPr>
        <w:t>Figure 2.</w:t>
      </w:r>
      <w:r w:rsidRPr="00A25D69">
        <w:rPr>
          <w:b w:val="0"/>
          <w:sz w:val="22"/>
          <w:szCs w:val="22"/>
        </w:rPr>
        <w:t xml:space="preserve"> Link level simulation results of </w:t>
      </w:r>
      <w:r>
        <w:rPr>
          <w:b w:val="0"/>
          <w:sz w:val="22"/>
          <w:szCs w:val="22"/>
        </w:rPr>
        <w:t xml:space="preserve">Type A </w:t>
      </w:r>
      <w:r w:rsidRPr="00A25D69">
        <w:rPr>
          <w:b w:val="0"/>
          <w:sz w:val="22"/>
          <w:szCs w:val="22"/>
        </w:rPr>
        <w:t xml:space="preserve">PUSCH </w:t>
      </w:r>
      <w:r>
        <w:rPr>
          <w:b w:val="0"/>
          <w:sz w:val="22"/>
          <w:szCs w:val="22"/>
        </w:rPr>
        <w:t xml:space="preserve">repetitions for Msg3 </w:t>
      </w:r>
      <w:r w:rsidRPr="00A25D69">
        <w:rPr>
          <w:b w:val="0"/>
          <w:sz w:val="22"/>
          <w:szCs w:val="22"/>
        </w:rPr>
        <w:t xml:space="preserve">in </w:t>
      </w:r>
      <w:r>
        <w:rPr>
          <w:b w:val="0"/>
          <w:sz w:val="22"/>
          <w:szCs w:val="22"/>
        </w:rPr>
        <w:t xml:space="preserve">FR1 </w:t>
      </w:r>
      <w:r w:rsidRPr="00A25D69">
        <w:rPr>
          <w:b w:val="0"/>
          <w:sz w:val="22"/>
          <w:szCs w:val="22"/>
        </w:rPr>
        <w:t>urban scenario</w:t>
      </w:r>
      <w:r>
        <w:rPr>
          <w:b w:val="0"/>
          <w:sz w:val="22"/>
          <w:szCs w:val="22"/>
        </w:rPr>
        <w:t>, where t</w:t>
      </w:r>
      <w:r w:rsidRPr="00A25D69">
        <w:rPr>
          <w:b w:val="0"/>
          <w:sz w:val="22"/>
          <w:szCs w:val="22"/>
        </w:rPr>
        <w:t xml:space="preserve">he number of repetitions is </w:t>
      </w:r>
      <w:r>
        <w:rPr>
          <w:b w:val="0"/>
          <w:sz w:val="22"/>
          <w:szCs w:val="22"/>
        </w:rPr>
        <w:t>4</w:t>
      </w:r>
      <w:r w:rsidRPr="00A25D69">
        <w:rPr>
          <w:b w:val="0"/>
          <w:sz w:val="22"/>
          <w:szCs w:val="22"/>
        </w:rPr>
        <w:t xml:space="preserve"> </w:t>
      </w:r>
      <w:r>
        <w:rPr>
          <w:b w:val="0"/>
          <w:sz w:val="22"/>
          <w:szCs w:val="22"/>
        </w:rPr>
        <w:t>for all plots</w:t>
      </w:r>
      <w:r w:rsidRPr="00A25D69">
        <w:rPr>
          <w:b w:val="0"/>
          <w:sz w:val="22"/>
          <w:szCs w:val="22"/>
        </w:rPr>
        <w:t>.</w:t>
      </w:r>
    </w:p>
    <w:p w14:paraId="7DAAA074" w14:textId="77777777" w:rsidR="00E140DD" w:rsidRDefault="00E140DD" w:rsidP="0066270D">
      <w:pPr>
        <w:spacing w:afterLines="50" w:after="120"/>
        <w:jc w:val="both"/>
        <w:rPr>
          <w:sz w:val="22"/>
          <w:szCs w:val="22"/>
          <w:lang w:val="en-US"/>
        </w:rPr>
      </w:pPr>
    </w:p>
    <w:p w14:paraId="1AB0DBCF" w14:textId="77777777" w:rsidR="00541010" w:rsidRDefault="00714A63" w:rsidP="00541010">
      <w:pPr>
        <w:spacing w:afterLines="50" w:after="120"/>
        <w:jc w:val="both"/>
        <w:rPr>
          <w:sz w:val="22"/>
          <w:szCs w:val="22"/>
          <w:lang w:val="en-US"/>
        </w:rPr>
      </w:pPr>
      <w:r>
        <w:rPr>
          <w:sz w:val="22"/>
          <w:szCs w:val="22"/>
          <w:lang w:val="en-US"/>
        </w:rPr>
        <w:t>As can be seen in Fig.1 and Fig.2, intra-slot frequency hopping does not provide the gain in terms of coverage enhancements under the simulation assumption in TR 38.830</w:t>
      </w:r>
      <w:r>
        <w:rPr>
          <w:rFonts w:hint="eastAsia"/>
          <w:sz w:val="22"/>
          <w:szCs w:val="22"/>
          <w:lang w:val="en-US"/>
        </w:rPr>
        <w:t>.</w:t>
      </w:r>
      <w:r w:rsidR="00F60CEB">
        <w:rPr>
          <w:sz w:val="22"/>
          <w:szCs w:val="22"/>
          <w:lang w:val="en-US"/>
        </w:rPr>
        <w:t xml:space="preserve"> </w:t>
      </w:r>
    </w:p>
    <w:p w14:paraId="2373FBA1" w14:textId="3EB426D4" w:rsidR="00AB171A" w:rsidRDefault="00AB171A" w:rsidP="00AB171A">
      <w:pPr>
        <w:spacing w:afterLines="50" w:after="120"/>
        <w:jc w:val="both"/>
        <w:rPr>
          <w:sz w:val="22"/>
          <w:szCs w:val="22"/>
          <w:lang w:val="en-US"/>
        </w:rPr>
      </w:pPr>
      <w:r>
        <w:rPr>
          <w:sz w:val="22"/>
          <w:szCs w:val="22"/>
          <w:lang w:val="en-US"/>
        </w:rPr>
        <w:t xml:space="preserve">On the other hand, as intra-slot frequency hopping is supported in non-repetition Msg3 transmissions and PUSCH transmissions after RRC connection, the intra-slot frequency hopping of Msg3 repetition </w:t>
      </w:r>
      <w:r>
        <w:rPr>
          <w:rFonts w:hint="eastAsia"/>
          <w:sz w:val="22"/>
          <w:szCs w:val="22"/>
          <w:lang w:val="en-US"/>
        </w:rPr>
        <w:t>p</w:t>
      </w:r>
      <w:r>
        <w:rPr>
          <w:sz w:val="22"/>
          <w:szCs w:val="22"/>
          <w:lang w:val="en-US"/>
        </w:rPr>
        <w:t xml:space="preserve">rovides the benefit in multiplexing with other resources to which intra-slot frequency hopping is applied, when the same PRBs are used. Likewise, the flexibility of scheduling is the biggest motivation to support intra-slot frequency hopping. Hence, if the intra-slot frequency hopping is supported, the indication of frequency hopping mode for Msg3 repetition should be dynamic, such as indication via RAR UL grant to achieve high flexibility. </w:t>
      </w:r>
      <w:r w:rsidR="004C7400">
        <w:rPr>
          <w:sz w:val="22"/>
          <w:szCs w:val="22"/>
          <w:lang w:val="en-US"/>
        </w:rPr>
        <w:t>However, at the exchange of the flexibility in scheduling, i</w:t>
      </w:r>
      <w:r>
        <w:rPr>
          <w:sz w:val="22"/>
          <w:szCs w:val="22"/>
          <w:lang w:val="en-US"/>
        </w:rPr>
        <w:t xml:space="preserve">t </w:t>
      </w:r>
      <w:r w:rsidR="004C7400">
        <w:rPr>
          <w:sz w:val="22"/>
          <w:szCs w:val="22"/>
          <w:lang w:val="en-US"/>
        </w:rPr>
        <w:t xml:space="preserve">requires a mechanism to indicate frequency </w:t>
      </w:r>
      <w:r w:rsidR="00C97D02">
        <w:rPr>
          <w:sz w:val="22"/>
          <w:szCs w:val="22"/>
          <w:lang w:val="en-US"/>
        </w:rPr>
        <w:t xml:space="preserve">hopping </w:t>
      </w:r>
      <w:r w:rsidR="004C7400">
        <w:rPr>
          <w:sz w:val="22"/>
          <w:szCs w:val="22"/>
          <w:lang w:val="en-US"/>
        </w:rPr>
        <w:t>mode before Msg3 transmissions</w:t>
      </w:r>
      <w:r>
        <w:rPr>
          <w:sz w:val="22"/>
          <w:szCs w:val="22"/>
          <w:lang w:val="en-US"/>
        </w:rPr>
        <w:t xml:space="preserve">. Also, it is worth noting the multiplexing does not need to be taken into consideration, unless the same PRBs are shared between transmissions with and without intra-slot frequency hopping. For example, if some PRBs are reserved for UL transmission without intra-slot frequency hopping, this multiplexing issue does not exist within those PRBs. </w:t>
      </w:r>
    </w:p>
    <w:p w14:paraId="33891865" w14:textId="77777777" w:rsidR="00AB171A" w:rsidRDefault="00AB171A" w:rsidP="00AB171A">
      <w:pPr>
        <w:spacing w:afterLines="50" w:after="120"/>
        <w:jc w:val="both"/>
        <w:rPr>
          <w:sz w:val="22"/>
          <w:szCs w:val="22"/>
          <w:lang w:val="en-US"/>
        </w:rPr>
      </w:pPr>
    </w:p>
    <w:p w14:paraId="2D79AA6B" w14:textId="23190E4B" w:rsidR="00AB171A" w:rsidRPr="00714A63" w:rsidRDefault="00AB171A" w:rsidP="00AB171A">
      <w:pPr>
        <w:spacing w:afterLines="50" w:after="120"/>
        <w:jc w:val="both"/>
        <w:rPr>
          <w:sz w:val="22"/>
          <w:szCs w:val="22"/>
          <w:lang w:val="en-US"/>
        </w:rPr>
      </w:pPr>
      <w:r>
        <w:rPr>
          <w:sz w:val="22"/>
          <w:szCs w:val="22"/>
          <w:lang w:val="en-US"/>
        </w:rPr>
        <w:lastRenderedPageBreak/>
        <w:t>Based on these pros and cons, whether to support intra-slot frequency hopping over Msg3 repetition should be determined.</w:t>
      </w:r>
    </w:p>
    <w:p w14:paraId="2F8B888A" w14:textId="77777777" w:rsidR="00AB171A" w:rsidRPr="00330B3E" w:rsidRDefault="00AB171A" w:rsidP="00AB171A">
      <w:pPr>
        <w:spacing w:afterLines="50" w:after="120"/>
        <w:jc w:val="both"/>
        <w:rPr>
          <w:sz w:val="22"/>
          <w:szCs w:val="22"/>
          <w:lang w:val="en-US"/>
        </w:rPr>
      </w:pPr>
    </w:p>
    <w:p w14:paraId="1701DC6B" w14:textId="77777777" w:rsidR="00AB171A" w:rsidRDefault="00AB171A" w:rsidP="00AB171A">
      <w:pPr>
        <w:spacing w:afterLines="50" w:after="120"/>
        <w:jc w:val="both"/>
        <w:rPr>
          <w:sz w:val="22"/>
          <w:szCs w:val="22"/>
          <w:lang w:val="en-US"/>
        </w:rPr>
      </w:pPr>
      <w:r>
        <w:rPr>
          <w:rFonts w:eastAsia="游明朝"/>
          <w:b/>
          <w:sz w:val="22"/>
          <w:szCs w:val="22"/>
          <w:u w:val="single"/>
        </w:rPr>
        <w:t>Observation 1</w:t>
      </w:r>
      <w:r w:rsidRPr="00606CEB">
        <w:rPr>
          <w:rFonts w:eastAsia="游明朝" w:hint="eastAsia"/>
          <w:b/>
          <w:sz w:val="22"/>
          <w:szCs w:val="22"/>
        </w:rPr>
        <w:t>:</w:t>
      </w:r>
      <w:r w:rsidRPr="00606CEB">
        <w:rPr>
          <w:rFonts w:eastAsia="游明朝"/>
          <w:b/>
          <w:sz w:val="22"/>
          <w:szCs w:val="22"/>
        </w:rPr>
        <w:t xml:space="preserve"> </w:t>
      </w:r>
      <w:r>
        <w:rPr>
          <w:rFonts w:eastAsia="游明朝"/>
          <w:b/>
          <w:sz w:val="22"/>
          <w:szCs w:val="22"/>
        </w:rPr>
        <w:t>I</w:t>
      </w:r>
      <w:r w:rsidRPr="00714A63">
        <w:rPr>
          <w:rFonts w:eastAsia="游明朝"/>
          <w:b/>
          <w:sz w:val="22"/>
          <w:szCs w:val="22"/>
        </w:rPr>
        <w:t xml:space="preserve">ntra-slot frequency hopping does not provide the gain in terms of coverage </w:t>
      </w:r>
      <w:r>
        <w:rPr>
          <w:rFonts w:eastAsia="游明朝"/>
          <w:b/>
          <w:sz w:val="22"/>
          <w:szCs w:val="22"/>
        </w:rPr>
        <w:t>performance</w:t>
      </w:r>
      <w:r w:rsidRPr="00714A63">
        <w:rPr>
          <w:rFonts w:eastAsia="游明朝"/>
          <w:b/>
          <w:sz w:val="22"/>
          <w:szCs w:val="22"/>
        </w:rPr>
        <w:t xml:space="preserve"> under the simulation assumption</w:t>
      </w:r>
      <w:r>
        <w:rPr>
          <w:rFonts w:eastAsia="游明朝"/>
          <w:b/>
          <w:sz w:val="22"/>
          <w:szCs w:val="22"/>
        </w:rPr>
        <w:t>s made in coverage enhancements</w:t>
      </w:r>
      <w:r w:rsidRPr="00606CEB">
        <w:rPr>
          <w:b/>
          <w:sz w:val="22"/>
          <w:szCs w:val="22"/>
          <w:lang w:val="en-US"/>
        </w:rPr>
        <w:t xml:space="preserve">. </w:t>
      </w:r>
    </w:p>
    <w:p w14:paraId="369DC367" w14:textId="77777777" w:rsidR="005B1A77" w:rsidRPr="00AB171A" w:rsidRDefault="005B1A77" w:rsidP="0066270D">
      <w:pPr>
        <w:spacing w:afterLines="50" w:after="120"/>
        <w:jc w:val="both"/>
        <w:rPr>
          <w:sz w:val="22"/>
          <w:szCs w:val="22"/>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3867B8EE" w:rsidR="00D67066" w:rsidRPr="005B1A77" w:rsidRDefault="00BA56A1" w:rsidP="00BA56A1">
      <w:pPr>
        <w:spacing w:afterLines="50" w:after="120"/>
        <w:jc w:val="both"/>
        <w:rPr>
          <w:rFonts w:eastAsiaTheme="minorEastAsia"/>
          <w:sz w:val="22"/>
          <w:szCs w:val="22"/>
          <w:lang w:val="en-US"/>
        </w:rPr>
      </w:pPr>
      <w:r w:rsidRPr="005B1A77">
        <w:rPr>
          <w:rFonts w:eastAsia="ＭＳ 明朝"/>
          <w:sz w:val="22"/>
          <w:szCs w:val="22"/>
          <w:lang w:val="en-US"/>
        </w:rPr>
        <w:t>In this contribution, we discussed on</w:t>
      </w:r>
      <w:r w:rsidR="00512985" w:rsidRPr="005B1A77">
        <w:rPr>
          <w:rFonts w:eastAsia="ＭＳ 明朝"/>
          <w:sz w:val="22"/>
          <w:szCs w:val="22"/>
          <w:lang w:val="en-US"/>
        </w:rPr>
        <w:t xml:space="preserve"> </w:t>
      </w:r>
      <w:r w:rsidR="00606CEB" w:rsidRPr="005B1A77">
        <w:rPr>
          <w:sz w:val="22"/>
          <w:szCs w:val="22"/>
          <w:lang w:val="en-US"/>
        </w:rPr>
        <w:t>Type A PUSCH repetitions for Msg3</w:t>
      </w:r>
      <w:r w:rsidR="00E14D74" w:rsidRPr="005B1A77">
        <w:rPr>
          <w:rFonts w:eastAsia="ＭＳ 明朝"/>
          <w:sz w:val="22"/>
          <w:szCs w:val="22"/>
          <w:lang w:val="en-US"/>
        </w:rPr>
        <w:t xml:space="preserve"> </w:t>
      </w:r>
      <w:r w:rsidR="00FE2D47" w:rsidRPr="005B1A77">
        <w:rPr>
          <w:rFonts w:eastAsia="ＭＳ 明朝"/>
          <w:sz w:val="22"/>
          <w:szCs w:val="22"/>
          <w:lang w:val="en-US"/>
        </w:rPr>
        <w:t>for</w:t>
      </w:r>
      <w:r w:rsidRPr="005B1A77">
        <w:rPr>
          <w:rFonts w:eastAsia="ＭＳ 明朝"/>
          <w:sz w:val="22"/>
          <w:szCs w:val="22"/>
          <w:lang w:val="en-US"/>
        </w:rPr>
        <w:t xml:space="preserve"> coverage en</w:t>
      </w:r>
      <w:r w:rsidR="00437F16" w:rsidRPr="005B1A77">
        <w:rPr>
          <w:rFonts w:eastAsia="ＭＳ 明朝"/>
          <w:sz w:val="22"/>
          <w:szCs w:val="22"/>
          <w:lang w:val="en-US"/>
        </w:rPr>
        <w:t>hance</w:t>
      </w:r>
      <w:r w:rsidRPr="005B1A77">
        <w:rPr>
          <w:rFonts w:eastAsia="ＭＳ 明朝"/>
          <w:sz w:val="22"/>
          <w:szCs w:val="22"/>
          <w:lang w:val="en-US"/>
        </w:rPr>
        <w:t>ments</w:t>
      </w:r>
      <w:r w:rsidR="00E14D74" w:rsidRPr="005B1A77">
        <w:rPr>
          <w:rFonts w:eastAsia="ＭＳ 明朝"/>
          <w:sz w:val="22"/>
          <w:szCs w:val="22"/>
          <w:lang w:val="en-US"/>
        </w:rPr>
        <w:t xml:space="preserve">. </w:t>
      </w:r>
      <w:r w:rsidRPr="005B1A77">
        <w:rPr>
          <w:rFonts w:eastAsiaTheme="minorEastAsia"/>
          <w:sz w:val="22"/>
          <w:szCs w:val="22"/>
          <w:lang w:val="en-US"/>
        </w:rPr>
        <w:t>Based on the discussion we made following proposals.</w:t>
      </w:r>
    </w:p>
    <w:p w14:paraId="4AD66FC3" w14:textId="77777777" w:rsidR="00541010" w:rsidRDefault="00541010" w:rsidP="00541010">
      <w:pPr>
        <w:spacing w:afterLines="50" w:after="120"/>
        <w:jc w:val="both"/>
        <w:rPr>
          <w:rFonts w:eastAsia="游明朝"/>
          <w:b/>
          <w:sz w:val="22"/>
          <w:szCs w:val="22"/>
          <w:u w:val="single"/>
        </w:rPr>
      </w:pPr>
    </w:p>
    <w:p w14:paraId="48544AFF" w14:textId="64CDEBA8" w:rsidR="00541010" w:rsidRDefault="00541010" w:rsidP="00541010">
      <w:pPr>
        <w:spacing w:afterLines="50" w:after="120"/>
        <w:jc w:val="both"/>
        <w:rPr>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sidRPr="00606CEB">
        <w:rPr>
          <w:rFonts w:eastAsia="游明朝" w:hint="eastAsia"/>
          <w:b/>
          <w:sz w:val="22"/>
          <w:szCs w:val="22"/>
        </w:rPr>
        <w:t>:</w:t>
      </w:r>
      <w:r>
        <w:rPr>
          <w:b/>
          <w:sz w:val="22"/>
          <w:szCs w:val="22"/>
          <w:lang w:val="en-US"/>
        </w:rPr>
        <w:t xml:space="preserve"> </w:t>
      </w:r>
      <w:r w:rsidRPr="003E554D">
        <w:rPr>
          <w:b/>
          <w:bCs/>
          <w:sz w:val="22"/>
          <w:szCs w:val="22"/>
        </w:rPr>
        <w:t xml:space="preserve">Use </w:t>
      </w:r>
      <w:r>
        <w:rPr>
          <w:b/>
          <w:bCs/>
          <w:sz w:val="22"/>
          <w:szCs w:val="22"/>
        </w:rPr>
        <w:t xml:space="preserve">an </w:t>
      </w:r>
      <w:r w:rsidRPr="003E554D">
        <w:rPr>
          <w:b/>
          <w:bCs/>
          <w:sz w:val="22"/>
          <w:szCs w:val="22"/>
        </w:rPr>
        <w:t xml:space="preserve">existing SIB1 configured RSRP </w:t>
      </w:r>
      <w:r>
        <w:rPr>
          <w:b/>
          <w:bCs/>
          <w:sz w:val="22"/>
          <w:szCs w:val="22"/>
        </w:rPr>
        <w:t xml:space="preserve">threshold </w:t>
      </w:r>
      <w:r w:rsidRPr="003E554D">
        <w:rPr>
          <w:b/>
          <w:bCs/>
          <w:sz w:val="22"/>
          <w:szCs w:val="22"/>
        </w:rPr>
        <w:t>as conditions of Msg3 repetition request, to avoid increasing overhead in SIB1</w:t>
      </w:r>
      <w:r>
        <w:rPr>
          <w:b/>
          <w:sz w:val="22"/>
          <w:szCs w:val="22"/>
          <w:lang w:val="en-US"/>
        </w:rPr>
        <w:t>.</w:t>
      </w:r>
    </w:p>
    <w:p w14:paraId="305BA52D" w14:textId="6729C415" w:rsidR="009961F3" w:rsidRPr="00541010" w:rsidRDefault="009961F3" w:rsidP="00137FAA">
      <w:pPr>
        <w:rPr>
          <w:rFonts w:eastAsia="游明朝"/>
          <w:b/>
          <w:sz w:val="22"/>
          <w:szCs w:val="22"/>
          <w:u w:val="single"/>
          <w:lang w:val="en-US"/>
        </w:rPr>
      </w:pPr>
    </w:p>
    <w:p w14:paraId="3A695F51" w14:textId="77777777" w:rsidR="00541010" w:rsidRDefault="00541010" w:rsidP="00541010">
      <w:pPr>
        <w:spacing w:afterLines="50" w:after="120"/>
        <w:jc w:val="both"/>
        <w:rPr>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sidRPr="00606CEB">
        <w:rPr>
          <w:rFonts w:eastAsia="游明朝" w:hint="eastAsia"/>
          <w:b/>
          <w:sz w:val="22"/>
          <w:szCs w:val="22"/>
        </w:rPr>
        <w:t>:</w:t>
      </w:r>
      <w:r>
        <w:rPr>
          <w:b/>
          <w:sz w:val="22"/>
          <w:szCs w:val="22"/>
          <w:lang w:val="en-US"/>
        </w:rPr>
        <w:t xml:space="preserve"> RSRP threshold of </w:t>
      </w:r>
      <w:r w:rsidRPr="0008008E">
        <w:rPr>
          <w:b/>
          <w:sz w:val="22"/>
          <w:szCs w:val="22"/>
          <w:lang w:val="en-US"/>
        </w:rPr>
        <w:t xml:space="preserve">PRACH trigger decision </w:t>
      </w:r>
      <w:r>
        <w:rPr>
          <w:b/>
          <w:sz w:val="22"/>
          <w:szCs w:val="22"/>
          <w:lang w:val="en-US"/>
        </w:rPr>
        <w:t>for UE supporting Msg3 repetitions should be informed by a gNB before RACH access through SIB1.</w:t>
      </w:r>
    </w:p>
    <w:p w14:paraId="67127029" w14:textId="77777777" w:rsidR="00EB6D8D" w:rsidRPr="00541010" w:rsidRDefault="00EB6D8D" w:rsidP="00137FAA">
      <w:pPr>
        <w:rPr>
          <w:rFonts w:eastAsia="游明朝"/>
          <w:b/>
          <w:sz w:val="22"/>
          <w:szCs w:val="22"/>
          <w:u w:val="single"/>
          <w:lang w:val="en-US"/>
        </w:rPr>
      </w:pPr>
    </w:p>
    <w:p w14:paraId="2E2DA9B1" w14:textId="77777777" w:rsidR="00541010" w:rsidRPr="00315AAA" w:rsidRDefault="00541010" w:rsidP="00541010">
      <w:pPr>
        <w:spacing w:afterLines="50" w:after="120"/>
        <w:jc w:val="both"/>
        <w:rPr>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sidRPr="00606CEB">
        <w:rPr>
          <w:rFonts w:eastAsia="游明朝" w:hint="eastAsia"/>
          <w:b/>
          <w:sz w:val="22"/>
          <w:szCs w:val="22"/>
        </w:rPr>
        <w:t>:</w:t>
      </w:r>
      <w:r>
        <w:rPr>
          <w:b/>
          <w:sz w:val="22"/>
          <w:szCs w:val="22"/>
          <w:lang w:val="en-US"/>
        </w:rPr>
        <w:t xml:space="preserve"> Threshold of the number of Msg3 attempts should be supported as a condition to request Msg3 repetitions.</w:t>
      </w:r>
    </w:p>
    <w:p w14:paraId="13A0BF75" w14:textId="28D3B7A8" w:rsidR="00EB6D8D" w:rsidRDefault="00EB6D8D" w:rsidP="00137FAA">
      <w:pPr>
        <w:rPr>
          <w:lang w:val="en-US"/>
        </w:rPr>
      </w:pPr>
    </w:p>
    <w:p w14:paraId="6F57D0CE" w14:textId="77777777" w:rsidR="00541010" w:rsidRDefault="00541010" w:rsidP="00541010">
      <w:pPr>
        <w:spacing w:afterLines="50" w:after="120"/>
        <w:jc w:val="both"/>
        <w:rPr>
          <w:rFonts w:eastAsia="游明朝"/>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w:t>
      </w:r>
      <w:r>
        <w:rPr>
          <w:rFonts w:eastAsia="游明朝"/>
          <w:b/>
          <w:sz w:val="22"/>
          <w:szCs w:val="22"/>
        </w:rPr>
        <w:t xml:space="preserve"> </w:t>
      </w:r>
      <w:r w:rsidRPr="00054D95">
        <w:rPr>
          <w:rFonts w:eastAsia="游明朝"/>
          <w:b/>
          <w:bCs/>
          <w:sz w:val="22"/>
          <w:szCs w:val="22"/>
          <w:lang w:val="en-US"/>
        </w:rPr>
        <w:t>Make an agreement on the number of candidate values of Msg3 repetitions, before down-select the information field indicating the number of repetitions.</w:t>
      </w:r>
    </w:p>
    <w:p w14:paraId="5D395F07" w14:textId="68C0DC3F" w:rsidR="00541010" w:rsidRDefault="00541010" w:rsidP="00137FAA">
      <w:pPr>
        <w:rPr>
          <w:lang w:val="en-US"/>
        </w:rPr>
      </w:pPr>
    </w:p>
    <w:p w14:paraId="0A664918" w14:textId="0AAC04CD" w:rsidR="00541010" w:rsidRPr="0097738A" w:rsidRDefault="00541010" w:rsidP="00541010">
      <w:pPr>
        <w:spacing w:afterLines="50" w:after="120"/>
        <w:jc w:val="both"/>
        <w:rPr>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5</w:t>
      </w:r>
      <w:r w:rsidRPr="00606CEB">
        <w:rPr>
          <w:rFonts w:eastAsia="游明朝" w:hint="eastAsia"/>
          <w:b/>
          <w:sz w:val="22"/>
          <w:szCs w:val="22"/>
        </w:rPr>
        <w:t>:</w:t>
      </w:r>
      <w:r w:rsidRPr="00606CEB">
        <w:rPr>
          <w:rFonts w:eastAsia="游明朝"/>
          <w:b/>
          <w:sz w:val="22"/>
          <w:szCs w:val="22"/>
        </w:rPr>
        <w:t xml:space="preserve"> </w:t>
      </w:r>
      <w:r>
        <w:rPr>
          <w:rFonts w:eastAsia="游明朝"/>
          <w:b/>
          <w:sz w:val="22"/>
          <w:szCs w:val="22"/>
        </w:rPr>
        <w:t>Support joint channel estimation over Msg3 repetition</w:t>
      </w:r>
      <w:r w:rsidRPr="00606CEB">
        <w:rPr>
          <w:b/>
          <w:sz w:val="22"/>
          <w:szCs w:val="22"/>
          <w:lang w:val="en-US"/>
        </w:rPr>
        <w:t xml:space="preserve">. </w:t>
      </w:r>
    </w:p>
    <w:p w14:paraId="49CE4CD4" w14:textId="4AC1DD95" w:rsidR="00541010" w:rsidRDefault="00541010" w:rsidP="00137FAA">
      <w:pPr>
        <w:rPr>
          <w:lang w:val="en-US"/>
        </w:rPr>
      </w:pPr>
    </w:p>
    <w:p w14:paraId="0A5E8176" w14:textId="215EF64A" w:rsidR="00541010" w:rsidRPr="00541010" w:rsidRDefault="00541010" w:rsidP="00541010">
      <w:pPr>
        <w:spacing w:afterLines="50" w:after="120"/>
        <w:jc w:val="both"/>
        <w:rPr>
          <w:sz w:val="22"/>
          <w:szCs w:val="22"/>
          <w:lang w:val="en-US"/>
        </w:rPr>
      </w:pPr>
      <w:r>
        <w:rPr>
          <w:rFonts w:eastAsia="游明朝"/>
          <w:b/>
          <w:sz w:val="22"/>
          <w:szCs w:val="22"/>
          <w:u w:val="single"/>
        </w:rPr>
        <w:t>Observation 1</w:t>
      </w:r>
      <w:r w:rsidRPr="00606CEB">
        <w:rPr>
          <w:rFonts w:eastAsia="游明朝" w:hint="eastAsia"/>
          <w:b/>
          <w:sz w:val="22"/>
          <w:szCs w:val="22"/>
        </w:rPr>
        <w:t>:</w:t>
      </w:r>
      <w:r w:rsidRPr="00606CEB">
        <w:rPr>
          <w:rFonts w:eastAsia="游明朝"/>
          <w:b/>
          <w:sz w:val="22"/>
          <w:szCs w:val="22"/>
        </w:rPr>
        <w:t xml:space="preserve"> </w:t>
      </w:r>
      <w:r>
        <w:rPr>
          <w:rFonts w:eastAsia="游明朝"/>
          <w:b/>
          <w:sz w:val="22"/>
          <w:szCs w:val="22"/>
        </w:rPr>
        <w:t>I</w:t>
      </w:r>
      <w:r w:rsidRPr="00714A63">
        <w:rPr>
          <w:rFonts w:eastAsia="游明朝"/>
          <w:b/>
          <w:sz w:val="22"/>
          <w:szCs w:val="22"/>
        </w:rPr>
        <w:t xml:space="preserve">ntra-slot frequency hopping does not provide the gain in terms of coverage </w:t>
      </w:r>
      <w:r>
        <w:rPr>
          <w:rFonts w:eastAsia="游明朝"/>
          <w:b/>
          <w:sz w:val="22"/>
          <w:szCs w:val="22"/>
        </w:rPr>
        <w:t>performance</w:t>
      </w:r>
      <w:r w:rsidRPr="00714A63">
        <w:rPr>
          <w:rFonts w:eastAsia="游明朝"/>
          <w:b/>
          <w:sz w:val="22"/>
          <w:szCs w:val="22"/>
        </w:rPr>
        <w:t xml:space="preserve"> under the simulation assumption</w:t>
      </w:r>
      <w:r>
        <w:rPr>
          <w:rFonts w:eastAsia="游明朝"/>
          <w:b/>
          <w:sz w:val="22"/>
          <w:szCs w:val="22"/>
        </w:rPr>
        <w:t>s made in coverage enhancements</w:t>
      </w:r>
      <w:r w:rsidRPr="00606CEB">
        <w:rPr>
          <w:b/>
          <w:sz w:val="22"/>
          <w:szCs w:val="22"/>
          <w:lang w:val="en-US"/>
        </w:rPr>
        <w:t xml:space="preserve">. </w:t>
      </w:r>
    </w:p>
    <w:p w14:paraId="0234090E" w14:textId="77777777" w:rsidR="00541010" w:rsidRPr="00541010" w:rsidRDefault="00541010"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A0D79C0" w14:textId="78451128" w:rsidR="009E033C" w:rsidRDefault="00ED06D1" w:rsidP="009E033C">
      <w:pPr>
        <w:pStyle w:val="aff6"/>
        <w:numPr>
          <w:ilvl w:val="0"/>
          <w:numId w:val="4"/>
        </w:numPr>
        <w:spacing w:afterLines="50" w:after="120"/>
        <w:ind w:leftChars="0"/>
        <w:jc w:val="both"/>
        <w:rPr>
          <w:sz w:val="22"/>
          <w:szCs w:val="22"/>
        </w:rPr>
      </w:pPr>
      <w:r w:rsidRPr="003A704E">
        <w:rPr>
          <w:sz w:val="22"/>
          <w:szCs w:val="22"/>
        </w:rPr>
        <w:t>3GPP RAN1 #10</w:t>
      </w:r>
      <w:r w:rsidR="006C0728">
        <w:rPr>
          <w:sz w:val="22"/>
          <w:szCs w:val="22"/>
        </w:rPr>
        <w:t>5</w:t>
      </w:r>
      <w:r w:rsidRPr="003A704E">
        <w:rPr>
          <w:sz w:val="22"/>
          <w:szCs w:val="22"/>
        </w:rPr>
        <w:t>-e meeting, chairman’s notes</w:t>
      </w:r>
      <w:r w:rsidR="00676B78" w:rsidRPr="003A704E">
        <w:rPr>
          <w:sz w:val="22"/>
          <w:szCs w:val="22"/>
        </w:rPr>
        <w:t>.</w:t>
      </w:r>
    </w:p>
    <w:p w14:paraId="2D5CAF4B" w14:textId="5E703BCC" w:rsidR="00B66DF0" w:rsidRPr="00B66DF0" w:rsidRDefault="00B66DF0" w:rsidP="00B66DF0">
      <w:pPr>
        <w:pStyle w:val="aff6"/>
        <w:numPr>
          <w:ilvl w:val="0"/>
          <w:numId w:val="4"/>
        </w:numPr>
        <w:spacing w:afterLines="50" w:after="120"/>
        <w:ind w:leftChars="0"/>
        <w:jc w:val="both"/>
        <w:rPr>
          <w:sz w:val="22"/>
          <w:szCs w:val="22"/>
        </w:rPr>
      </w:pPr>
      <w:r w:rsidRPr="003A704E">
        <w:rPr>
          <w:sz w:val="22"/>
          <w:szCs w:val="22"/>
        </w:rPr>
        <w:t>3GPP RAN1 #104</w:t>
      </w:r>
      <w:r>
        <w:rPr>
          <w:sz w:val="22"/>
          <w:szCs w:val="22"/>
        </w:rPr>
        <w:t>bis</w:t>
      </w:r>
      <w:r w:rsidRPr="003A704E">
        <w:rPr>
          <w:sz w:val="22"/>
          <w:szCs w:val="22"/>
        </w:rPr>
        <w:t>-e meeting, chairman’s notes.</w:t>
      </w:r>
    </w:p>
    <w:p w14:paraId="7A2A192B" w14:textId="33064BF9" w:rsidR="009E033C" w:rsidRDefault="00676B78" w:rsidP="009E033C">
      <w:pPr>
        <w:pStyle w:val="aff6"/>
        <w:numPr>
          <w:ilvl w:val="0"/>
          <w:numId w:val="4"/>
        </w:numPr>
        <w:spacing w:afterLines="50" w:after="120"/>
        <w:ind w:leftChars="0"/>
        <w:jc w:val="both"/>
        <w:rPr>
          <w:sz w:val="22"/>
          <w:szCs w:val="22"/>
        </w:rPr>
      </w:pPr>
      <w:r w:rsidRPr="003A704E">
        <w:rPr>
          <w:sz w:val="22"/>
          <w:szCs w:val="22"/>
        </w:rPr>
        <w:t xml:space="preserve">3GPP </w:t>
      </w:r>
      <w:r w:rsidR="009E033C" w:rsidRPr="003A704E">
        <w:rPr>
          <w:sz w:val="22"/>
          <w:szCs w:val="22"/>
        </w:rPr>
        <w:t>TR38.830</w:t>
      </w:r>
      <w:r w:rsidRPr="003A704E">
        <w:rPr>
          <w:rFonts w:hint="eastAsia"/>
          <w:sz w:val="22"/>
          <w:szCs w:val="22"/>
        </w:rPr>
        <w:t>:</w:t>
      </w:r>
      <w:r w:rsidRPr="003A704E">
        <w:rPr>
          <w:sz w:val="22"/>
          <w:szCs w:val="22"/>
        </w:rPr>
        <w:t xml:space="preserve"> “</w:t>
      </w:r>
      <w:r w:rsidR="009E033C" w:rsidRPr="003A704E">
        <w:rPr>
          <w:sz w:val="22"/>
          <w:szCs w:val="22"/>
        </w:rPr>
        <w:t>Study on NR coverage enhancements</w:t>
      </w:r>
      <w:r w:rsidRPr="003A704E">
        <w:rPr>
          <w:sz w:val="22"/>
          <w:szCs w:val="22"/>
        </w:rPr>
        <w:t>”.</w:t>
      </w:r>
    </w:p>
    <w:p w14:paraId="139D4F13" w14:textId="1EFCFC7A" w:rsidR="004B5B34" w:rsidRDefault="004B5B34" w:rsidP="004B5B34">
      <w:pPr>
        <w:spacing w:afterLines="50" w:after="120"/>
        <w:jc w:val="both"/>
        <w:rPr>
          <w:sz w:val="22"/>
          <w:szCs w:val="22"/>
        </w:rPr>
      </w:pPr>
    </w:p>
    <w:p w14:paraId="314A8185" w14:textId="77777777" w:rsidR="004B5B34" w:rsidRDefault="004B5B34" w:rsidP="004B5B34">
      <w:pPr>
        <w:pStyle w:val="1"/>
        <w:spacing w:before="180" w:after="120"/>
        <w:rPr>
          <w:rFonts w:eastAsia="ＭＳ 明朝"/>
          <w:b/>
          <w:bCs/>
          <w:szCs w:val="24"/>
          <w:lang w:val="en-US"/>
        </w:rPr>
      </w:pPr>
      <w:r>
        <w:rPr>
          <w:rFonts w:eastAsia="ＭＳ 明朝"/>
          <w:b/>
          <w:bCs/>
          <w:szCs w:val="24"/>
          <w:lang w:val="en-US"/>
        </w:rPr>
        <w:t>Appendix</w:t>
      </w:r>
    </w:p>
    <w:p w14:paraId="12578DC8" w14:textId="77777777" w:rsidR="004B5B34" w:rsidRPr="004A38C0" w:rsidRDefault="004B5B34" w:rsidP="004B5B34">
      <w:pPr>
        <w:jc w:val="center"/>
        <w:rPr>
          <w:sz w:val="22"/>
          <w:szCs w:val="22"/>
          <w:lang w:val="en-US"/>
        </w:rPr>
      </w:pPr>
      <w:r w:rsidRPr="004A38C0">
        <w:rPr>
          <w:sz w:val="22"/>
          <w:szCs w:val="22"/>
          <w:lang w:val="en-US"/>
        </w:rPr>
        <w:t xml:space="preserve">Table 1: </w:t>
      </w:r>
      <w:r>
        <w:rPr>
          <w:sz w:val="22"/>
          <w:szCs w:val="22"/>
          <w:lang w:val="en-US"/>
        </w:rPr>
        <w:t>Evaluation assumptions.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113"/>
      </w:tblGrid>
      <w:tr w:rsidR="004B5B34" w14:paraId="25E0F61F" w14:textId="77777777" w:rsidTr="00B376FB">
        <w:trPr>
          <w:trHeight w:val="88"/>
          <w:tblHeader/>
          <w:jc w:val="center"/>
        </w:trPr>
        <w:tc>
          <w:tcPr>
            <w:tcW w:w="45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E6E98E" w14:textId="77777777" w:rsidR="004B5B34" w:rsidRPr="004A38C0" w:rsidRDefault="004B5B34" w:rsidP="00B376FB">
            <w:pPr>
              <w:pStyle w:val="TAH"/>
              <w:keepNext w:val="0"/>
              <w:keepLines w:val="0"/>
              <w:rPr>
                <w:rFonts w:ascii="Times New Roman" w:eastAsiaTheme="minorEastAsia" w:hAnsi="Times New Roman"/>
                <w:sz w:val="16"/>
                <w:szCs w:val="16"/>
                <w:lang w:eastAsia="ja-JP"/>
              </w:rPr>
            </w:pPr>
            <w:r>
              <w:rPr>
                <w:rFonts w:ascii="Times New Roman" w:eastAsiaTheme="minorEastAsia" w:hAnsi="Times New Roman" w:hint="eastAsia"/>
                <w:sz w:val="16"/>
                <w:szCs w:val="16"/>
                <w:lang w:eastAsia="ja-JP"/>
              </w:rPr>
              <w:t>P</w:t>
            </w:r>
            <w:r>
              <w:rPr>
                <w:rFonts w:ascii="Times New Roman" w:eastAsiaTheme="minorEastAsia" w:hAnsi="Times New Roman"/>
                <w:sz w:val="16"/>
                <w:szCs w:val="16"/>
                <w:lang w:eastAsia="ja-JP"/>
              </w:rPr>
              <w:t>arameters</w:t>
            </w:r>
          </w:p>
        </w:tc>
        <w:tc>
          <w:tcPr>
            <w:tcW w:w="51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9AB366" w14:textId="77777777" w:rsidR="004B5B34" w:rsidRDefault="004B5B34" w:rsidP="00B376FB">
            <w:pPr>
              <w:pStyle w:val="TAH"/>
              <w:keepNext w:val="0"/>
              <w:keepLines w:val="0"/>
              <w:rPr>
                <w:rFonts w:ascii="Times New Roman" w:hAnsi="Times New Roman"/>
                <w:sz w:val="16"/>
                <w:szCs w:val="16"/>
              </w:rPr>
            </w:pPr>
            <w:r>
              <w:rPr>
                <w:rFonts w:ascii="Times New Roman" w:hAnsi="Times New Roman"/>
                <w:sz w:val="16"/>
                <w:szCs w:val="16"/>
              </w:rPr>
              <w:t>Value</w:t>
            </w:r>
          </w:p>
        </w:tc>
      </w:tr>
      <w:tr w:rsidR="004B5B34" w14:paraId="591078F6" w14:textId="77777777" w:rsidTr="00B376FB">
        <w:trPr>
          <w:trHeight w:val="185"/>
          <w:jc w:val="center"/>
        </w:trPr>
        <w:tc>
          <w:tcPr>
            <w:tcW w:w="4531" w:type="dxa"/>
            <w:tcBorders>
              <w:top w:val="single" w:sz="4" w:space="0" w:color="auto"/>
              <w:left w:val="single" w:sz="4" w:space="0" w:color="auto"/>
              <w:bottom w:val="single" w:sz="4" w:space="0" w:color="auto"/>
              <w:right w:val="single" w:sz="4" w:space="0" w:color="auto"/>
            </w:tcBorders>
            <w:hideMark/>
          </w:tcPr>
          <w:p w14:paraId="424EC13A" w14:textId="77777777" w:rsidR="004B5B34" w:rsidRDefault="004B5B34" w:rsidP="00B376FB">
            <w:pPr>
              <w:pStyle w:val="TAC"/>
              <w:keepNext w:val="0"/>
              <w:keepLines w:val="0"/>
              <w:jc w:val="both"/>
              <w:rPr>
                <w:rFonts w:ascii="Times New Roman" w:hAnsi="Times New Roman"/>
                <w:sz w:val="16"/>
                <w:szCs w:val="16"/>
              </w:rPr>
            </w:pPr>
            <w:r>
              <w:rPr>
                <w:rFonts w:ascii="Times New Roman" w:hAnsi="Times New Roman"/>
                <w:sz w:val="16"/>
                <w:szCs w:val="16"/>
              </w:rPr>
              <w:t>Carrier Frequency [GHz]</w:t>
            </w:r>
          </w:p>
        </w:tc>
        <w:tc>
          <w:tcPr>
            <w:tcW w:w="5113" w:type="dxa"/>
            <w:tcBorders>
              <w:top w:val="single" w:sz="4" w:space="0" w:color="auto"/>
              <w:left w:val="single" w:sz="4" w:space="0" w:color="auto"/>
              <w:bottom w:val="single" w:sz="4" w:space="0" w:color="auto"/>
              <w:right w:val="single" w:sz="4" w:space="0" w:color="auto"/>
            </w:tcBorders>
            <w:hideMark/>
          </w:tcPr>
          <w:p w14:paraId="6257B039" w14:textId="77777777" w:rsidR="004B5B34" w:rsidRDefault="004B5B34" w:rsidP="00B376FB">
            <w:pPr>
              <w:pStyle w:val="TAL"/>
              <w:jc w:val="both"/>
              <w:rPr>
                <w:rFonts w:ascii="Times New Roman" w:hAnsi="Times New Roman"/>
                <w:sz w:val="16"/>
                <w:szCs w:val="16"/>
              </w:rPr>
            </w:pPr>
            <w:r>
              <w:rPr>
                <w:rFonts w:ascii="Times New Roman" w:hAnsi="Times New Roman"/>
                <w:sz w:val="16"/>
                <w:szCs w:val="16"/>
              </w:rPr>
              <w:t>4 GHz</w:t>
            </w:r>
          </w:p>
        </w:tc>
      </w:tr>
      <w:tr w:rsidR="004B5B34" w14:paraId="57D084E1" w14:textId="77777777" w:rsidTr="00B376FB">
        <w:trPr>
          <w:trHeight w:val="234"/>
          <w:jc w:val="center"/>
        </w:trPr>
        <w:tc>
          <w:tcPr>
            <w:tcW w:w="4531" w:type="dxa"/>
            <w:tcBorders>
              <w:top w:val="single" w:sz="4" w:space="0" w:color="auto"/>
              <w:left w:val="single" w:sz="4" w:space="0" w:color="auto"/>
              <w:bottom w:val="single" w:sz="4" w:space="0" w:color="auto"/>
              <w:right w:val="single" w:sz="4" w:space="0" w:color="auto"/>
            </w:tcBorders>
            <w:hideMark/>
          </w:tcPr>
          <w:p w14:paraId="67FD51AD" w14:textId="77777777" w:rsidR="004B5B34" w:rsidRDefault="004B5B34" w:rsidP="00B376FB">
            <w:pPr>
              <w:pStyle w:val="TAC"/>
              <w:keepNext w:val="0"/>
              <w:keepLines w:val="0"/>
              <w:jc w:val="both"/>
              <w:rPr>
                <w:rFonts w:ascii="Times New Roman" w:hAnsi="Times New Roman"/>
                <w:sz w:val="16"/>
                <w:szCs w:val="16"/>
              </w:rPr>
            </w:pPr>
            <w:r>
              <w:rPr>
                <w:rFonts w:ascii="Times New Roman" w:hAnsi="Times New Roman"/>
                <w:sz w:val="16"/>
                <w:szCs w:val="16"/>
              </w:rPr>
              <w:t>Subcarrier Spacing</w:t>
            </w:r>
            <w:r>
              <w:rPr>
                <w:rFonts w:ascii="Times New Roman" w:hAnsi="Times New Roman"/>
                <w:sz w:val="16"/>
                <w:szCs w:val="16"/>
                <w:lang w:val="en-US"/>
              </w:rPr>
              <w:t xml:space="preserve"> [kHz]</w:t>
            </w:r>
          </w:p>
        </w:tc>
        <w:tc>
          <w:tcPr>
            <w:tcW w:w="5113" w:type="dxa"/>
            <w:tcBorders>
              <w:top w:val="single" w:sz="4" w:space="0" w:color="auto"/>
              <w:left w:val="single" w:sz="4" w:space="0" w:color="auto"/>
              <w:bottom w:val="single" w:sz="4" w:space="0" w:color="auto"/>
              <w:right w:val="single" w:sz="4" w:space="0" w:color="auto"/>
            </w:tcBorders>
            <w:vAlign w:val="center"/>
            <w:hideMark/>
          </w:tcPr>
          <w:p w14:paraId="7C3351A8" w14:textId="77777777" w:rsidR="004B5B34" w:rsidRDefault="004B5B34" w:rsidP="00B376FB">
            <w:pPr>
              <w:pStyle w:val="TAL"/>
              <w:rPr>
                <w:rFonts w:ascii="Times New Roman" w:hAnsi="Times New Roman"/>
                <w:sz w:val="16"/>
                <w:szCs w:val="16"/>
              </w:rPr>
            </w:pPr>
            <w:r>
              <w:rPr>
                <w:rFonts w:ascii="Times New Roman" w:hAnsi="Times New Roman"/>
                <w:sz w:val="16"/>
                <w:szCs w:val="16"/>
              </w:rPr>
              <w:t>30 kHz</w:t>
            </w:r>
          </w:p>
        </w:tc>
      </w:tr>
      <w:tr w:rsidR="004B5B34" w14:paraId="25CAA8EB" w14:textId="77777777" w:rsidTr="00B376FB">
        <w:trPr>
          <w:trHeight w:val="234"/>
          <w:jc w:val="center"/>
        </w:trPr>
        <w:tc>
          <w:tcPr>
            <w:tcW w:w="4531" w:type="dxa"/>
            <w:tcBorders>
              <w:top w:val="single" w:sz="4" w:space="0" w:color="auto"/>
              <w:left w:val="single" w:sz="4" w:space="0" w:color="auto"/>
              <w:bottom w:val="single" w:sz="4" w:space="0" w:color="auto"/>
              <w:right w:val="single" w:sz="4" w:space="0" w:color="auto"/>
            </w:tcBorders>
            <w:hideMark/>
          </w:tcPr>
          <w:p w14:paraId="75868679" w14:textId="77777777" w:rsidR="004B5B34" w:rsidRPr="004A38C0" w:rsidRDefault="004B5B34" w:rsidP="00B376FB">
            <w:pPr>
              <w:pStyle w:val="TAC"/>
              <w:keepNext w:val="0"/>
              <w:keepLines w:val="0"/>
              <w:jc w:val="both"/>
              <w:rPr>
                <w:rFonts w:ascii="Times New Roman" w:eastAsiaTheme="minorEastAsia" w:hAnsi="Times New Roman"/>
                <w:sz w:val="16"/>
                <w:szCs w:val="16"/>
                <w:lang w:val="en-US" w:eastAsia="ja-JP"/>
              </w:rPr>
            </w:pPr>
            <w:r>
              <w:rPr>
                <w:rFonts w:ascii="Times New Roman" w:hAnsi="Times New Roman"/>
                <w:sz w:val="16"/>
                <w:szCs w:val="16"/>
              </w:rPr>
              <w:t>Waveform</w:t>
            </w:r>
          </w:p>
        </w:tc>
        <w:tc>
          <w:tcPr>
            <w:tcW w:w="5113" w:type="dxa"/>
            <w:tcBorders>
              <w:top w:val="single" w:sz="4" w:space="0" w:color="auto"/>
              <w:left w:val="single" w:sz="4" w:space="0" w:color="auto"/>
              <w:bottom w:val="single" w:sz="4" w:space="0" w:color="auto"/>
              <w:right w:val="single" w:sz="4" w:space="0" w:color="auto"/>
            </w:tcBorders>
            <w:vAlign w:val="center"/>
            <w:hideMark/>
          </w:tcPr>
          <w:p w14:paraId="44E1CEE3" w14:textId="77777777" w:rsidR="004B5B34" w:rsidRDefault="004B5B34" w:rsidP="00B376FB">
            <w:pPr>
              <w:pStyle w:val="TAL"/>
              <w:rPr>
                <w:rFonts w:ascii="Times New Roman" w:eastAsia="SimSun" w:hAnsi="Times New Roman"/>
                <w:sz w:val="16"/>
                <w:szCs w:val="16"/>
              </w:rPr>
            </w:pPr>
            <w:r>
              <w:rPr>
                <w:rFonts w:ascii="Times New Roman" w:hAnsi="Times New Roman"/>
                <w:sz w:val="16"/>
                <w:szCs w:val="16"/>
              </w:rPr>
              <w:t>DFT-s-OFDM</w:t>
            </w:r>
          </w:p>
        </w:tc>
      </w:tr>
      <w:tr w:rsidR="004B5B34" w14:paraId="3EFA124E" w14:textId="77777777" w:rsidTr="00B376FB">
        <w:trPr>
          <w:trHeight w:val="63"/>
          <w:jc w:val="center"/>
        </w:trPr>
        <w:tc>
          <w:tcPr>
            <w:tcW w:w="4531" w:type="dxa"/>
            <w:tcBorders>
              <w:top w:val="single" w:sz="4" w:space="0" w:color="auto"/>
              <w:left w:val="single" w:sz="4" w:space="0" w:color="auto"/>
              <w:bottom w:val="single" w:sz="4" w:space="0" w:color="auto"/>
              <w:right w:val="single" w:sz="4" w:space="0" w:color="auto"/>
            </w:tcBorders>
            <w:hideMark/>
          </w:tcPr>
          <w:p w14:paraId="6ABEF9AA" w14:textId="77777777" w:rsidR="004B5B34" w:rsidRPr="004A38C0" w:rsidRDefault="004B5B34" w:rsidP="00B376FB">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hint="eastAsia"/>
                <w:sz w:val="16"/>
                <w:szCs w:val="16"/>
                <w:lang w:val="en-US" w:eastAsia="ja-JP"/>
              </w:rPr>
              <w:t>C</w:t>
            </w:r>
            <w:r>
              <w:rPr>
                <w:rFonts w:ascii="Times New Roman" w:eastAsiaTheme="minorEastAsia" w:hAnsi="Times New Roman"/>
                <w:sz w:val="16"/>
                <w:szCs w:val="16"/>
                <w:lang w:val="en-US" w:eastAsia="ja-JP"/>
              </w:rPr>
              <w:t>hannel model</w:t>
            </w:r>
          </w:p>
        </w:tc>
        <w:tc>
          <w:tcPr>
            <w:tcW w:w="5113" w:type="dxa"/>
            <w:tcBorders>
              <w:top w:val="single" w:sz="4" w:space="0" w:color="auto"/>
              <w:left w:val="single" w:sz="4" w:space="0" w:color="auto"/>
              <w:bottom w:val="single" w:sz="4" w:space="0" w:color="auto"/>
              <w:right w:val="single" w:sz="4" w:space="0" w:color="auto"/>
            </w:tcBorders>
            <w:vAlign w:val="center"/>
            <w:hideMark/>
          </w:tcPr>
          <w:p w14:paraId="3B7CD4BC" w14:textId="77777777" w:rsidR="004B5B34" w:rsidRDefault="004B5B34" w:rsidP="00B376FB">
            <w:pPr>
              <w:pStyle w:val="TAL"/>
              <w:rPr>
                <w:rFonts w:ascii="Times New Roman" w:hAnsi="Times New Roman"/>
                <w:sz w:val="16"/>
                <w:szCs w:val="16"/>
              </w:rPr>
            </w:pPr>
            <w:r w:rsidRPr="004A38C0">
              <w:rPr>
                <w:rFonts w:ascii="Times New Roman" w:hAnsi="Times New Roman"/>
                <w:sz w:val="16"/>
                <w:szCs w:val="16"/>
              </w:rPr>
              <w:t>TDL-C (NLoS)</w:t>
            </w:r>
          </w:p>
        </w:tc>
      </w:tr>
      <w:tr w:rsidR="004B5B34" w14:paraId="4F51EC62" w14:textId="77777777" w:rsidTr="00B376FB">
        <w:trPr>
          <w:trHeight w:val="63"/>
          <w:jc w:val="center"/>
        </w:trPr>
        <w:tc>
          <w:tcPr>
            <w:tcW w:w="4531" w:type="dxa"/>
            <w:tcBorders>
              <w:top w:val="single" w:sz="4" w:space="0" w:color="auto"/>
              <w:left w:val="single" w:sz="4" w:space="0" w:color="auto"/>
              <w:bottom w:val="single" w:sz="4" w:space="0" w:color="auto"/>
              <w:right w:val="single" w:sz="4" w:space="0" w:color="auto"/>
            </w:tcBorders>
            <w:hideMark/>
          </w:tcPr>
          <w:p w14:paraId="1A9D044B" w14:textId="77777777" w:rsidR="004B5B34" w:rsidRPr="004A38C0" w:rsidRDefault="004B5B34" w:rsidP="00B376FB">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hint="eastAsia"/>
                <w:sz w:val="16"/>
                <w:szCs w:val="16"/>
                <w:lang w:val="en-US" w:eastAsia="ja-JP"/>
              </w:rPr>
              <w:t>D</w:t>
            </w:r>
            <w:r>
              <w:rPr>
                <w:rFonts w:ascii="Times New Roman" w:eastAsiaTheme="minorEastAsia" w:hAnsi="Times New Roman"/>
                <w:sz w:val="16"/>
                <w:szCs w:val="16"/>
                <w:lang w:val="en-US" w:eastAsia="ja-JP"/>
              </w:rPr>
              <w:t>elay spread</w:t>
            </w:r>
          </w:p>
        </w:tc>
        <w:tc>
          <w:tcPr>
            <w:tcW w:w="5113" w:type="dxa"/>
            <w:tcBorders>
              <w:top w:val="single" w:sz="4" w:space="0" w:color="auto"/>
              <w:left w:val="single" w:sz="4" w:space="0" w:color="auto"/>
              <w:bottom w:val="single" w:sz="4" w:space="0" w:color="auto"/>
              <w:right w:val="single" w:sz="4" w:space="0" w:color="auto"/>
            </w:tcBorders>
            <w:vAlign w:val="center"/>
            <w:hideMark/>
          </w:tcPr>
          <w:p w14:paraId="14BA6F71" w14:textId="77777777" w:rsidR="004B5B34" w:rsidRPr="004A38C0" w:rsidRDefault="004B5B34" w:rsidP="00B376FB">
            <w:pPr>
              <w:pStyle w:val="TAL"/>
              <w:rPr>
                <w:rFonts w:ascii="Times New Roman" w:eastAsiaTheme="minorEastAsia" w:hAnsi="Times New Roman"/>
                <w:sz w:val="16"/>
                <w:szCs w:val="16"/>
                <w:lang w:eastAsia="ja-JP"/>
              </w:rPr>
            </w:pPr>
            <w:r>
              <w:rPr>
                <w:rFonts w:ascii="Times New Roman" w:eastAsiaTheme="minorEastAsia" w:hAnsi="Times New Roman" w:hint="eastAsia"/>
                <w:sz w:val="16"/>
                <w:szCs w:val="16"/>
                <w:lang w:eastAsia="ja-JP"/>
              </w:rPr>
              <w:t>3</w:t>
            </w:r>
            <w:r>
              <w:rPr>
                <w:rFonts w:ascii="Times New Roman" w:eastAsiaTheme="minorEastAsia" w:hAnsi="Times New Roman"/>
                <w:sz w:val="16"/>
                <w:szCs w:val="16"/>
                <w:lang w:eastAsia="ja-JP"/>
              </w:rPr>
              <w:t>00ns</w:t>
            </w:r>
          </w:p>
        </w:tc>
      </w:tr>
      <w:tr w:rsidR="004B5B34" w14:paraId="0A7F4681" w14:textId="77777777" w:rsidTr="00B376FB">
        <w:trPr>
          <w:trHeight w:val="184"/>
          <w:jc w:val="center"/>
        </w:trPr>
        <w:tc>
          <w:tcPr>
            <w:tcW w:w="4531" w:type="dxa"/>
            <w:tcBorders>
              <w:top w:val="single" w:sz="4" w:space="0" w:color="auto"/>
              <w:left w:val="single" w:sz="4" w:space="0" w:color="auto"/>
              <w:bottom w:val="single" w:sz="4" w:space="0" w:color="auto"/>
              <w:right w:val="single" w:sz="4" w:space="0" w:color="auto"/>
            </w:tcBorders>
            <w:hideMark/>
          </w:tcPr>
          <w:p w14:paraId="14E65D7F" w14:textId="77777777" w:rsidR="004B5B34" w:rsidRDefault="004B5B34" w:rsidP="00B376FB">
            <w:pPr>
              <w:pStyle w:val="TAC"/>
              <w:keepNext w:val="0"/>
              <w:keepLines w:val="0"/>
              <w:jc w:val="both"/>
              <w:rPr>
                <w:rFonts w:ascii="Times New Roman" w:hAnsi="Times New Roman"/>
                <w:sz w:val="16"/>
                <w:szCs w:val="16"/>
              </w:rPr>
            </w:pPr>
            <w:r>
              <w:rPr>
                <w:rFonts w:ascii="Times New Roman" w:hAnsi="Times New Roman"/>
                <w:sz w:val="16"/>
                <w:szCs w:val="16"/>
                <w:lang w:val="en-US"/>
              </w:rPr>
              <w:t>UE speed</w:t>
            </w:r>
          </w:p>
        </w:tc>
        <w:tc>
          <w:tcPr>
            <w:tcW w:w="5113" w:type="dxa"/>
            <w:tcBorders>
              <w:top w:val="single" w:sz="4" w:space="0" w:color="auto"/>
              <w:left w:val="single" w:sz="4" w:space="0" w:color="auto"/>
              <w:bottom w:val="single" w:sz="4" w:space="0" w:color="auto"/>
              <w:right w:val="single" w:sz="4" w:space="0" w:color="auto"/>
            </w:tcBorders>
            <w:vAlign w:val="center"/>
            <w:hideMark/>
          </w:tcPr>
          <w:p w14:paraId="649D8835" w14:textId="77777777" w:rsidR="004B5B34" w:rsidRDefault="004B5B34" w:rsidP="00B376FB">
            <w:pPr>
              <w:pStyle w:val="TAL"/>
              <w:rPr>
                <w:rFonts w:ascii="Times New Roman" w:hAnsi="Times New Roman"/>
                <w:sz w:val="16"/>
                <w:szCs w:val="16"/>
              </w:rPr>
            </w:pPr>
            <w:r>
              <w:rPr>
                <w:rFonts w:ascii="Times New Roman" w:eastAsiaTheme="minorEastAsia" w:hAnsi="Times New Roman" w:hint="eastAsia"/>
                <w:sz w:val="16"/>
                <w:szCs w:val="16"/>
                <w:lang w:eastAsia="ja-JP"/>
              </w:rPr>
              <w:t>3</w:t>
            </w:r>
            <w:r>
              <w:rPr>
                <w:rFonts w:ascii="Times New Roman" w:eastAsiaTheme="minorEastAsia" w:hAnsi="Times New Roman"/>
                <w:sz w:val="16"/>
                <w:szCs w:val="16"/>
                <w:lang w:eastAsia="ja-JP"/>
              </w:rPr>
              <w:t>km/h</w:t>
            </w:r>
          </w:p>
        </w:tc>
      </w:tr>
      <w:tr w:rsidR="004B5B34" w14:paraId="7D911F95" w14:textId="77777777" w:rsidTr="00B376FB">
        <w:trPr>
          <w:trHeight w:val="56"/>
          <w:jc w:val="center"/>
        </w:trPr>
        <w:tc>
          <w:tcPr>
            <w:tcW w:w="4531" w:type="dxa"/>
            <w:tcBorders>
              <w:top w:val="single" w:sz="4" w:space="0" w:color="auto"/>
              <w:left w:val="single" w:sz="4" w:space="0" w:color="auto"/>
              <w:bottom w:val="single" w:sz="4" w:space="0" w:color="auto"/>
              <w:right w:val="single" w:sz="4" w:space="0" w:color="auto"/>
            </w:tcBorders>
            <w:hideMark/>
          </w:tcPr>
          <w:p w14:paraId="4FC06FE5" w14:textId="77777777" w:rsidR="004B5B34" w:rsidRDefault="004B5B34" w:rsidP="00B376FB">
            <w:pPr>
              <w:pStyle w:val="TAC"/>
              <w:keepNext w:val="0"/>
              <w:keepLines w:val="0"/>
              <w:jc w:val="both"/>
              <w:rPr>
                <w:rFonts w:ascii="Times New Roman" w:hAnsi="Times New Roman"/>
                <w:sz w:val="16"/>
                <w:szCs w:val="16"/>
              </w:rPr>
            </w:pPr>
            <w:r>
              <w:rPr>
                <w:rFonts w:ascii="Times New Roman" w:hAnsi="Times New Roman"/>
                <w:sz w:val="16"/>
                <w:szCs w:val="16"/>
              </w:rPr>
              <w:t>CP Type</w:t>
            </w:r>
          </w:p>
        </w:tc>
        <w:tc>
          <w:tcPr>
            <w:tcW w:w="5113" w:type="dxa"/>
            <w:tcBorders>
              <w:top w:val="single" w:sz="4" w:space="0" w:color="auto"/>
              <w:left w:val="single" w:sz="4" w:space="0" w:color="auto"/>
              <w:bottom w:val="single" w:sz="4" w:space="0" w:color="auto"/>
              <w:right w:val="single" w:sz="4" w:space="0" w:color="auto"/>
            </w:tcBorders>
            <w:vAlign w:val="center"/>
            <w:hideMark/>
          </w:tcPr>
          <w:p w14:paraId="24918467" w14:textId="77777777" w:rsidR="004B5B34" w:rsidRDefault="004B5B34" w:rsidP="00B376FB">
            <w:pPr>
              <w:pStyle w:val="TAL"/>
              <w:rPr>
                <w:rFonts w:ascii="Times New Roman" w:hAnsi="Times New Roman"/>
                <w:sz w:val="16"/>
                <w:szCs w:val="16"/>
              </w:rPr>
            </w:pPr>
            <w:r>
              <w:rPr>
                <w:rFonts w:ascii="Times New Roman" w:hAnsi="Times New Roman"/>
                <w:sz w:val="16"/>
                <w:szCs w:val="16"/>
              </w:rPr>
              <w:t>Normal CP</w:t>
            </w:r>
          </w:p>
        </w:tc>
      </w:tr>
      <w:tr w:rsidR="004B5B34" w14:paraId="3D3EAD56" w14:textId="77777777" w:rsidTr="00B376FB">
        <w:trPr>
          <w:trHeight w:val="187"/>
          <w:jc w:val="center"/>
        </w:trPr>
        <w:tc>
          <w:tcPr>
            <w:tcW w:w="4531" w:type="dxa"/>
            <w:tcBorders>
              <w:top w:val="single" w:sz="4" w:space="0" w:color="auto"/>
              <w:left w:val="single" w:sz="4" w:space="0" w:color="auto"/>
              <w:bottom w:val="single" w:sz="4" w:space="0" w:color="auto"/>
              <w:right w:val="single" w:sz="4" w:space="0" w:color="auto"/>
            </w:tcBorders>
            <w:hideMark/>
          </w:tcPr>
          <w:p w14:paraId="437591DD" w14:textId="77777777" w:rsidR="004B5B34" w:rsidRPr="004A38C0" w:rsidRDefault="004B5B34" w:rsidP="00B376FB">
            <w:pPr>
              <w:pStyle w:val="TAC"/>
              <w:keepNext w:val="0"/>
              <w:keepLines w:val="0"/>
              <w:jc w:val="both"/>
              <w:rPr>
                <w:rFonts w:ascii="Times New Roman" w:eastAsiaTheme="minorEastAsia" w:hAnsi="Times New Roman"/>
                <w:sz w:val="16"/>
                <w:szCs w:val="16"/>
                <w:lang w:eastAsia="ja-JP"/>
              </w:rPr>
            </w:pPr>
            <w:r>
              <w:rPr>
                <w:rFonts w:ascii="Times New Roman" w:eastAsiaTheme="minorEastAsia" w:hAnsi="Times New Roman" w:hint="eastAsia"/>
                <w:sz w:val="16"/>
                <w:szCs w:val="16"/>
                <w:lang w:eastAsia="ja-JP"/>
              </w:rPr>
              <w:t>A</w:t>
            </w:r>
            <w:r>
              <w:rPr>
                <w:rFonts w:ascii="Times New Roman" w:eastAsiaTheme="minorEastAsia" w:hAnsi="Times New Roman"/>
                <w:sz w:val="16"/>
                <w:szCs w:val="16"/>
                <w:lang w:eastAsia="ja-JP"/>
              </w:rPr>
              <w:t>ntennas</w:t>
            </w:r>
          </w:p>
        </w:tc>
        <w:tc>
          <w:tcPr>
            <w:tcW w:w="5113" w:type="dxa"/>
            <w:tcBorders>
              <w:top w:val="single" w:sz="4" w:space="0" w:color="auto"/>
              <w:left w:val="single" w:sz="4" w:space="0" w:color="auto"/>
              <w:bottom w:val="single" w:sz="4" w:space="0" w:color="auto"/>
              <w:right w:val="single" w:sz="4" w:space="0" w:color="auto"/>
            </w:tcBorders>
            <w:vAlign w:val="center"/>
            <w:hideMark/>
          </w:tcPr>
          <w:p w14:paraId="10699325" w14:textId="77777777" w:rsidR="004B5B34" w:rsidRDefault="004B5B34" w:rsidP="00B376FB">
            <w:pPr>
              <w:pStyle w:val="TAL"/>
              <w:rPr>
                <w:rFonts w:ascii="Times New Roman" w:eastAsia="SimSun" w:hAnsi="Times New Roman"/>
                <w:sz w:val="16"/>
                <w:szCs w:val="16"/>
              </w:rPr>
            </w:pPr>
            <w:r>
              <w:rPr>
                <w:rFonts w:ascii="Times New Roman" w:hAnsi="Times New Roman"/>
                <w:sz w:val="16"/>
                <w:szCs w:val="16"/>
              </w:rPr>
              <w:t xml:space="preserve">1T2R </w:t>
            </w:r>
          </w:p>
        </w:tc>
      </w:tr>
      <w:tr w:rsidR="004B5B34" w14:paraId="053A1545" w14:textId="77777777" w:rsidTr="00B376FB">
        <w:trPr>
          <w:trHeight w:val="184"/>
          <w:jc w:val="center"/>
        </w:trPr>
        <w:tc>
          <w:tcPr>
            <w:tcW w:w="4531" w:type="dxa"/>
            <w:tcBorders>
              <w:top w:val="single" w:sz="4" w:space="0" w:color="auto"/>
              <w:left w:val="single" w:sz="4" w:space="0" w:color="auto"/>
              <w:bottom w:val="single" w:sz="4" w:space="0" w:color="auto"/>
              <w:right w:val="single" w:sz="4" w:space="0" w:color="auto"/>
            </w:tcBorders>
            <w:hideMark/>
          </w:tcPr>
          <w:p w14:paraId="288C8D3E" w14:textId="0D79D41F" w:rsidR="004B5B34" w:rsidRPr="004A38C0" w:rsidRDefault="00E140DD" w:rsidP="00B376FB">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sz w:val="16"/>
                <w:szCs w:val="16"/>
                <w:lang w:val="en-US" w:eastAsia="ja-JP"/>
              </w:rPr>
              <w:t xml:space="preserve">Number of </w:t>
            </w:r>
            <w:r>
              <w:rPr>
                <w:rFonts w:ascii="Times New Roman" w:eastAsiaTheme="minorEastAsia" w:hAnsi="Times New Roman" w:hint="eastAsia"/>
                <w:sz w:val="16"/>
                <w:szCs w:val="16"/>
                <w:lang w:val="en-US" w:eastAsia="ja-JP"/>
              </w:rPr>
              <w:t>P</w:t>
            </w:r>
            <w:r>
              <w:rPr>
                <w:rFonts w:ascii="Times New Roman" w:eastAsiaTheme="minorEastAsia" w:hAnsi="Times New Roman"/>
                <w:sz w:val="16"/>
                <w:szCs w:val="16"/>
                <w:lang w:val="en-US" w:eastAsia="ja-JP"/>
              </w:rPr>
              <w:t>RB</w:t>
            </w:r>
          </w:p>
        </w:tc>
        <w:tc>
          <w:tcPr>
            <w:tcW w:w="5113" w:type="dxa"/>
            <w:tcBorders>
              <w:top w:val="single" w:sz="4" w:space="0" w:color="auto"/>
              <w:left w:val="single" w:sz="4" w:space="0" w:color="auto"/>
              <w:bottom w:val="single" w:sz="4" w:space="0" w:color="auto"/>
              <w:right w:val="single" w:sz="4" w:space="0" w:color="auto"/>
            </w:tcBorders>
            <w:vAlign w:val="center"/>
            <w:hideMark/>
          </w:tcPr>
          <w:p w14:paraId="33134490" w14:textId="37639CCE" w:rsidR="004B5B34" w:rsidRPr="00E140DD" w:rsidRDefault="00E140DD" w:rsidP="00B376FB">
            <w:pPr>
              <w:pStyle w:val="TAL"/>
              <w:rPr>
                <w:rFonts w:ascii="Times New Roman" w:eastAsiaTheme="minorEastAsia" w:hAnsi="Times New Roman"/>
                <w:sz w:val="16"/>
                <w:szCs w:val="16"/>
                <w:lang w:val="zh-CN" w:eastAsia="ja-JP"/>
              </w:rPr>
            </w:pPr>
            <w:r>
              <w:rPr>
                <w:rFonts w:ascii="Times New Roman" w:eastAsiaTheme="minorEastAsia" w:hAnsi="Times New Roman" w:hint="eastAsia"/>
                <w:sz w:val="16"/>
                <w:szCs w:val="16"/>
                <w:lang w:val="zh-CN" w:eastAsia="ja-JP"/>
              </w:rPr>
              <w:t>2</w:t>
            </w:r>
          </w:p>
        </w:tc>
      </w:tr>
      <w:tr w:rsidR="004B5B34" w14:paraId="1DDD7B7D" w14:textId="77777777" w:rsidTr="00B376FB">
        <w:trPr>
          <w:trHeight w:val="184"/>
          <w:jc w:val="center"/>
        </w:trPr>
        <w:tc>
          <w:tcPr>
            <w:tcW w:w="4531" w:type="dxa"/>
            <w:tcBorders>
              <w:top w:val="single" w:sz="4" w:space="0" w:color="auto"/>
              <w:left w:val="single" w:sz="4" w:space="0" w:color="auto"/>
              <w:bottom w:val="single" w:sz="4" w:space="0" w:color="auto"/>
              <w:right w:val="single" w:sz="4" w:space="0" w:color="auto"/>
            </w:tcBorders>
            <w:hideMark/>
          </w:tcPr>
          <w:p w14:paraId="204E9A16" w14:textId="4A973C63" w:rsidR="004B5B34" w:rsidRPr="00E140DD" w:rsidRDefault="00E140DD" w:rsidP="00B376FB">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hint="eastAsia"/>
                <w:sz w:val="16"/>
                <w:szCs w:val="16"/>
                <w:lang w:val="en-US" w:eastAsia="ja-JP"/>
              </w:rPr>
              <w:t>M</w:t>
            </w:r>
            <w:r>
              <w:rPr>
                <w:rFonts w:ascii="Times New Roman" w:eastAsiaTheme="minorEastAsia" w:hAnsi="Times New Roman"/>
                <w:sz w:val="16"/>
                <w:szCs w:val="16"/>
                <w:lang w:val="en-US" w:eastAsia="ja-JP"/>
              </w:rPr>
              <w:t>CS index</w:t>
            </w:r>
          </w:p>
        </w:tc>
        <w:tc>
          <w:tcPr>
            <w:tcW w:w="5113" w:type="dxa"/>
            <w:tcBorders>
              <w:top w:val="single" w:sz="4" w:space="0" w:color="auto"/>
              <w:left w:val="single" w:sz="4" w:space="0" w:color="auto"/>
              <w:bottom w:val="single" w:sz="4" w:space="0" w:color="auto"/>
              <w:right w:val="single" w:sz="4" w:space="0" w:color="auto"/>
            </w:tcBorders>
            <w:vAlign w:val="center"/>
            <w:hideMark/>
          </w:tcPr>
          <w:p w14:paraId="027A034E" w14:textId="4318506D" w:rsidR="004B5B34" w:rsidRDefault="00E140DD" w:rsidP="00B376FB">
            <w:pPr>
              <w:pStyle w:val="TAL"/>
              <w:rPr>
                <w:rFonts w:ascii="Times New Roman" w:hAnsi="Times New Roman"/>
                <w:sz w:val="16"/>
                <w:szCs w:val="16"/>
                <w:lang w:eastAsia="ja-JP"/>
              </w:rPr>
            </w:pPr>
            <w:r>
              <w:rPr>
                <w:rFonts w:ascii="Times New Roman" w:hAnsi="Times New Roman" w:hint="eastAsia"/>
                <w:sz w:val="16"/>
                <w:szCs w:val="16"/>
                <w:lang w:eastAsia="ja-JP"/>
              </w:rPr>
              <w:t>0</w:t>
            </w:r>
          </w:p>
        </w:tc>
      </w:tr>
    </w:tbl>
    <w:p w14:paraId="6A6EA205" w14:textId="77777777" w:rsidR="004B5B34" w:rsidRPr="004B5B34" w:rsidRDefault="004B5B34" w:rsidP="0079440A">
      <w:pPr>
        <w:spacing w:afterLines="50" w:after="120"/>
        <w:jc w:val="both"/>
        <w:rPr>
          <w:sz w:val="22"/>
          <w:szCs w:val="22"/>
        </w:rPr>
      </w:pPr>
    </w:p>
    <w:sectPr w:rsidR="004B5B34" w:rsidRPr="004B5B34">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0FAF6" w14:textId="77777777" w:rsidR="00A025B1" w:rsidRDefault="00A025B1">
      <w:r>
        <w:separator/>
      </w:r>
    </w:p>
  </w:endnote>
  <w:endnote w:type="continuationSeparator" w:id="0">
    <w:p w14:paraId="3D0E3D27" w14:textId="77777777" w:rsidR="00A025B1" w:rsidRDefault="00A025B1">
      <w:r>
        <w:continuationSeparator/>
      </w:r>
    </w:p>
  </w:endnote>
  <w:endnote w:type="continuationNotice" w:id="1">
    <w:p w14:paraId="2C35DC04" w14:textId="77777777" w:rsidR="00A025B1" w:rsidRDefault="00A025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4B2F0C38"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A77332">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A77332">
      <w:rPr>
        <w:rStyle w:val="af9"/>
        <w:rFonts w:eastAsia="ＭＳ ゴシック"/>
        <w:noProof/>
      </w:rPr>
      <w:t>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67A58" w14:textId="77777777" w:rsidR="00A025B1" w:rsidRDefault="00A025B1">
      <w:r>
        <w:separator/>
      </w:r>
    </w:p>
  </w:footnote>
  <w:footnote w:type="continuationSeparator" w:id="0">
    <w:p w14:paraId="74B719A8" w14:textId="77777777" w:rsidR="00A025B1" w:rsidRDefault="00A025B1">
      <w:r>
        <w:continuationSeparator/>
      </w:r>
    </w:p>
  </w:footnote>
  <w:footnote w:type="continuationNotice" w:id="1">
    <w:p w14:paraId="1789CF9F" w14:textId="77777777" w:rsidR="00A025B1" w:rsidRDefault="00A025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EC3E2F"/>
    <w:multiLevelType w:val="hybridMultilevel"/>
    <w:tmpl w:val="D89A49EA"/>
    <w:lvl w:ilvl="0" w:tplc="04090001">
      <w:start w:val="1"/>
      <w:numFmt w:val="bullet"/>
      <w:lvlText w:val=""/>
      <w:lvlJc w:val="left"/>
      <w:pPr>
        <w:ind w:left="720" w:hanging="360"/>
      </w:pPr>
      <w:rPr>
        <w:rFonts w:ascii="Symbol" w:hAnsi="Symbol" w:hint="default"/>
      </w:rPr>
    </w:lvl>
    <w:lvl w:ilvl="1" w:tplc="666A460A">
      <w:start w:val="1"/>
      <w:numFmt w:val="bullet"/>
      <w:lvlText w:val=""/>
      <w:lvlJc w:val="left"/>
      <w:pPr>
        <w:ind w:left="1440" w:hanging="360"/>
      </w:pPr>
      <w:rPr>
        <w:rFonts w:ascii="Wingdings" w:hAnsi="Wingdings" w:hint="default"/>
      </w:rPr>
    </w:lvl>
    <w:lvl w:ilvl="2" w:tplc="A80C6476">
      <w:start w:val="1"/>
      <w:numFmt w:val="bullet"/>
      <w:lvlText w:val="−"/>
      <w:lvlJc w:val="left"/>
      <w:pPr>
        <w:ind w:left="2160" w:hanging="360"/>
      </w:pPr>
      <w:rPr>
        <w:rFonts w:ascii="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3303A"/>
    <w:multiLevelType w:val="hybridMultilevel"/>
    <w:tmpl w:val="79D2F9AE"/>
    <w:lvl w:ilvl="0" w:tplc="5A2828D8">
      <w:start w:val="1"/>
      <w:numFmt w:val="bullet"/>
      <w:lvlText w:val=""/>
      <w:lvlJc w:val="left"/>
      <w:pPr>
        <w:ind w:left="1140" w:hanging="420"/>
      </w:pPr>
      <w:rPr>
        <w:rFonts w:ascii="Wingdings" w:hAnsi="Wingdings" w:hint="default"/>
      </w:rPr>
    </w:lvl>
    <w:lvl w:ilvl="1" w:tplc="04D49B18">
      <w:start w:val="1"/>
      <w:numFmt w:val="bullet"/>
      <w:lvlText w:val=""/>
      <w:lvlJc w:val="left"/>
      <w:pPr>
        <w:ind w:left="1560" w:hanging="420"/>
      </w:pPr>
      <w:rPr>
        <w:rFonts w:ascii="Wingdings" w:hAnsi="Wingdings" w:hint="default"/>
      </w:rPr>
    </w:lvl>
    <w:lvl w:ilvl="2" w:tplc="A80C6476">
      <w:start w:val="1"/>
      <w:numFmt w:val="bullet"/>
      <w:lvlText w:val="−"/>
      <w:lvlJc w:val="left"/>
      <w:pPr>
        <w:ind w:left="1980" w:hanging="420"/>
      </w:pPr>
      <w:rPr>
        <w:rFonts w:ascii="Calibri" w:hAnsi="Calibri" w:cs="Times New Roman" w:hint="default"/>
      </w:rPr>
    </w:lvl>
    <w:lvl w:ilvl="3" w:tplc="B2EA2B3E">
      <w:numFmt w:val="bullet"/>
      <w:lvlText w:val="・"/>
      <w:lvlJc w:val="left"/>
      <w:pPr>
        <w:ind w:left="2400" w:hanging="420"/>
      </w:pPr>
      <w:rPr>
        <w:rFonts w:ascii="游明朝" w:eastAsia="游明朝" w:hAnsi="游明朝" w:cs="Times New Roman" w:hint="eastAsia"/>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476E36"/>
    <w:multiLevelType w:val="hybridMultilevel"/>
    <w:tmpl w:val="80300F68"/>
    <w:lvl w:ilvl="0" w:tplc="5A2828D8">
      <w:start w:val="1"/>
      <w:numFmt w:val="bullet"/>
      <w:lvlText w:val=""/>
      <w:lvlJc w:val="left"/>
      <w:pPr>
        <w:ind w:left="1140" w:hanging="420"/>
      </w:pPr>
      <w:rPr>
        <w:rFonts w:ascii="Wingdings" w:hAnsi="Wingdings" w:hint="default"/>
      </w:rPr>
    </w:lvl>
    <w:lvl w:ilvl="1" w:tplc="666A460A">
      <w:start w:val="1"/>
      <w:numFmt w:val="bullet"/>
      <w:lvlText w:val=""/>
      <w:lvlJc w:val="left"/>
      <w:pPr>
        <w:ind w:left="1560" w:hanging="420"/>
      </w:pPr>
      <w:rPr>
        <w:rFonts w:ascii="Wingdings" w:hAnsi="Wingdings" w:hint="default"/>
      </w:rPr>
    </w:lvl>
    <w:lvl w:ilvl="2" w:tplc="A80C6476">
      <w:start w:val="1"/>
      <w:numFmt w:val="bullet"/>
      <w:lvlText w:val="−"/>
      <w:lvlJc w:val="left"/>
      <w:pPr>
        <w:ind w:left="1980" w:hanging="420"/>
      </w:pPr>
      <w:rPr>
        <w:rFonts w:ascii="Calibri" w:hAnsi="Calibri" w:cs="Times New Roman"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C0786"/>
    <w:multiLevelType w:val="hybridMultilevel"/>
    <w:tmpl w:val="C9BE2D38"/>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4"/>
  </w:num>
  <w:num w:numId="3">
    <w:abstractNumId w:val="11"/>
  </w:num>
  <w:num w:numId="4">
    <w:abstractNumId w:val="7"/>
  </w:num>
  <w:num w:numId="5">
    <w:abstractNumId w:val="27"/>
  </w:num>
  <w:num w:numId="6">
    <w:abstractNumId w:val="21"/>
  </w:num>
  <w:num w:numId="7">
    <w:abstractNumId w:val="0"/>
    <w:lvlOverride w:ilvl="0">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8"/>
  </w:num>
  <w:num w:numId="11">
    <w:abstractNumId w:val="26"/>
  </w:num>
  <w:num w:numId="12">
    <w:abstractNumId w:val="14"/>
    <w:lvlOverride w:ilvl="0">
      <w:startOverride w:val="1"/>
    </w:lvlOverride>
  </w:num>
  <w:num w:numId="13">
    <w:abstractNumId w:val="2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3"/>
  </w:num>
  <w:num w:numId="18">
    <w:abstractNumId w:val="25"/>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3"/>
  </w:num>
  <w:num w:numId="24">
    <w:abstractNumId w:val="8"/>
  </w:num>
  <w:num w:numId="25">
    <w:abstractNumId w:val="22"/>
  </w:num>
  <w:num w:numId="26">
    <w:abstractNumId w:val="4"/>
  </w:num>
  <w:num w:numId="27">
    <w:abstractNumId w:val="12"/>
  </w:num>
  <w:num w:numId="28">
    <w:abstractNumId w:val="5"/>
  </w:num>
  <w:num w:numId="29">
    <w:abstractNumId w:val="28"/>
  </w:num>
  <w:num w:numId="30">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678"/>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50D"/>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541"/>
    <w:rsid w:val="00034A93"/>
    <w:rsid w:val="00034B54"/>
    <w:rsid w:val="00034D39"/>
    <w:rsid w:val="00034DAA"/>
    <w:rsid w:val="00034E72"/>
    <w:rsid w:val="00034EBF"/>
    <w:rsid w:val="00035038"/>
    <w:rsid w:val="00035137"/>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849"/>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95"/>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99D"/>
    <w:rsid w:val="00067AD3"/>
    <w:rsid w:val="00067B66"/>
    <w:rsid w:val="00067C0A"/>
    <w:rsid w:val="00070069"/>
    <w:rsid w:val="000700A4"/>
    <w:rsid w:val="00070323"/>
    <w:rsid w:val="000706B3"/>
    <w:rsid w:val="00070770"/>
    <w:rsid w:val="00070B55"/>
    <w:rsid w:val="00070BD1"/>
    <w:rsid w:val="00071044"/>
    <w:rsid w:val="000710F3"/>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08E"/>
    <w:rsid w:val="000808D4"/>
    <w:rsid w:val="00080B57"/>
    <w:rsid w:val="00080BAD"/>
    <w:rsid w:val="00080DDF"/>
    <w:rsid w:val="00080EC6"/>
    <w:rsid w:val="00081532"/>
    <w:rsid w:val="00081697"/>
    <w:rsid w:val="000817B4"/>
    <w:rsid w:val="00081951"/>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2EFA"/>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0F70"/>
    <w:rsid w:val="00130FA7"/>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719"/>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3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552"/>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33"/>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9FC"/>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C1F"/>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A09"/>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37B8F"/>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5FE6"/>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613"/>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77A3D"/>
    <w:rsid w:val="00280168"/>
    <w:rsid w:val="00280600"/>
    <w:rsid w:val="002808E2"/>
    <w:rsid w:val="002808E6"/>
    <w:rsid w:val="002809EC"/>
    <w:rsid w:val="0028122E"/>
    <w:rsid w:val="00281FDC"/>
    <w:rsid w:val="002822E8"/>
    <w:rsid w:val="00282519"/>
    <w:rsid w:val="00282867"/>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990"/>
    <w:rsid w:val="00297DD0"/>
    <w:rsid w:val="002A0193"/>
    <w:rsid w:val="002A037C"/>
    <w:rsid w:val="002A081D"/>
    <w:rsid w:val="002A0F03"/>
    <w:rsid w:val="002A1A23"/>
    <w:rsid w:val="002A1C9F"/>
    <w:rsid w:val="002A1E4B"/>
    <w:rsid w:val="002A225A"/>
    <w:rsid w:val="002A25B1"/>
    <w:rsid w:val="002A268B"/>
    <w:rsid w:val="002A2947"/>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5CC7"/>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43"/>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93D"/>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153"/>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7C3"/>
    <w:rsid w:val="00315AAA"/>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3DA9"/>
    <w:rsid w:val="00323E3E"/>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37C"/>
    <w:rsid w:val="00330749"/>
    <w:rsid w:val="003309D1"/>
    <w:rsid w:val="00330A49"/>
    <w:rsid w:val="00330A77"/>
    <w:rsid w:val="00330B3E"/>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40"/>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609"/>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08A"/>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09"/>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C0"/>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4D0"/>
    <w:rsid w:val="003A5CDA"/>
    <w:rsid w:val="003A5FEA"/>
    <w:rsid w:val="003A6356"/>
    <w:rsid w:val="003A6461"/>
    <w:rsid w:val="003A674A"/>
    <w:rsid w:val="003A68EC"/>
    <w:rsid w:val="003A6AC6"/>
    <w:rsid w:val="003A6FDE"/>
    <w:rsid w:val="003A704E"/>
    <w:rsid w:val="003A7FC8"/>
    <w:rsid w:val="003B0061"/>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BB2"/>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572"/>
    <w:rsid w:val="003E37F5"/>
    <w:rsid w:val="003E39FC"/>
    <w:rsid w:val="003E3D8F"/>
    <w:rsid w:val="003E4520"/>
    <w:rsid w:val="003E4582"/>
    <w:rsid w:val="003E4845"/>
    <w:rsid w:val="003E4C21"/>
    <w:rsid w:val="003E5482"/>
    <w:rsid w:val="003E554D"/>
    <w:rsid w:val="003E58D8"/>
    <w:rsid w:val="003E59F1"/>
    <w:rsid w:val="003E5A2C"/>
    <w:rsid w:val="003E5A9F"/>
    <w:rsid w:val="003E5C9E"/>
    <w:rsid w:val="003E5F69"/>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5DE"/>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1BA9"/>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B3F"/>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4E1"/>
    <w:rsid w:val="0046453A"/>
    <w:rsid w:val="00464554"/>
    <w:rsid w:val="00464642"/>
    <w:rsid w:val="004647FC"/>
    <w:rsid w:val="00464D57"/>
    <w:rsid w:val="00464EB2"/>
    <w:rsid w:val="00464FAA"/>
    <w:rsid w:val="00465394"/>
    <w:rsid w:val="00465702"/>
    <w:rsid w:val="00465F0A"/>
    <w:rsid w:val="00466623"/>
    <w:rsid w:val="00466786"/>
    <w:rsid w:val="00466A2B"/>
    <w:rsid w:val="00467039"/>
    <w:rsid w:val="0046722E"/>
    <w:rsid w:val="00467A8B"/>
    <w:rsid w:val="00467AB5"/>
    <w:rsid w:val="00467AFF"/>
    <w:rsid w:val="00467DCE"/>
    <w:rsid w:val="004708DD"/>
    <w:rsid w:val="00470957"/>
    <w:rsid w:val="00470B4D"/>
    <w:rsid w:val="00470C44"/>
    <w:rsid w:val="00471055"/>
    <w:rsid w:val="004713FA"/>
    <w:rsid w:val="00471779"/>
    <w:rsid w:val="00471BCF"/>
    <w:rsid w:val="00471F99"/>
    <w:rsid w:val="00472327"/>
    <w:rsid w:val="00472E74"/>
    <w:rsid w:val="004730D0"/>
    <w:rsid w:val="00473342"/>
    <w:rsid w:val="00473370"/>
    <w:rsid w:val="00473891"/>
    <w:rsid w:val="00473A08"/>
    <w:rsid w:val="00474406"/>
    <w:rsid w:val="0047440B"/>
    <w:rsid w:val="00474694"/>
    <w:rsid w:val="00474979"/>
    <w:rsid w:val="0047497F"/>
    <w:rsid w:val="00474B43"/>
    <w:rsid w:val="00474C77"/>
    <w:rsid w:val="00474CE0"/>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9AE"/>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B34"/>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400"/>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00"/>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169"/>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6CD"/>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22"/>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D68"/>
    <w:rsid w:val="004F7F65"/>
    <w:rsid w:val="00500961"/>
    <w:rsid w:val="00500EB0"/>
    <w:rsid w:val="00500F4A"/>
    <w:rsid w:val="00501749"/>
    <w:rsid w:val="00501A05"/>
    <w:rsid w:val="00501BD7"/>
    <w:rsid w:val="00502115"/>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2985"/>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07"/>
    <w:rsid w:val="00522E8A"/>
    <w:rsid w:val="005237CD"/>
    <w:rsid w:val="0052387E"/>
    <w:rsid w:val="00523B99"/>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1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4F9A"/>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8AF"/>
    <w:rsid w:val="005769AF"/>
    <w:rsid w:val="00576AB1"/>
    <w:rsid w:val="00576E4B"/>
    <w:rsid w:val="00577F17"/>
    <w:rsid w:val="005805A6"/>
    <w:rsid w:val="00580674"/>
    <w:rsid w:val="0058067A"/>
    <w:rsid w:val="00580B9C"/>
    <w:rsid w:val="00581440"/>
    <w:rsid w:val="005816EB"/>
    <w:rsid w:val="00581864"/>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3F37"/>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7"/>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02"/>
    <w:rsid w:val="005C1D11"/>
    <w:rsid w:val="005C20FF"/>
    <w:rsid w:val="005C2193"/>
    <w:rsid w:val="005C21FB"/>
    <w:rsid w:val="005C270D"/>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B3F"/>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CEB"/>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357"/>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8DD"/>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78"/>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1EB"/>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C27"/>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28B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728"/>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E3A"/>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4A63"/>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9A0"/>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02F"/>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BC"/>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4C1"/>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0A"/>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611"/>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07FB8"/>
    <w:rsid w:val="00810309"/>
    <w:rsid w:val="008104AE"/>
    <w:rsid w:val="008106A6"/>
    <w:rsid w:val="008108C4"/>
    <w:rsid w:val="008108C6"/>
    <w:rsid w:val="00810931"/>
    <w:rsid w:val="00810BEA"/>
    <w:rsid w:val="00811196"/>
    <w:rsid w:val="00811550"/>
    <w:rsid w:val="00811555"/>
    <w:rsid w:val="00811B61"/>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C81"/>
    <w:rsid w:val="00860ED6"/>
    <w:rsid w:val="00861050"/>
    <w:rsid w:val="008615CC"/>
    <w:rsid w:val="0086178A"/>
    <w:rsid w:val="00861A9B"/>
    <w:rsid w:val="00861DC9"/>
    <w:rsid w:val="0086236F"/>
    <w:rsid w:val="0086260C"/>
    <w:rsid w:val="00862D31"/>
    <w:rsid w:val="00862F75"/>
    <w:rsid w:val="008631E5"/>
    <w:rsid w:val="00863752"/>
    <w:rsid w:val="00863949"/>
    <w:rsid w:val="00863D05"/>
    <w:rsid w:val="00863EB2"/>
    <w:rsid w:val="0086401E"/>
    <w:rsid w:val="00864043"/>
    <w:rsid w:val="008641BD"/>
    <w:rsid w:val="00865F81"/>
    <w:rsid w:val="00866171"/>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D3D"/>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728"/>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6E00"/>
    <w:rsid w:val="008C7991"/>
    <w:rsid w:val="008C7B0F"/>
    <w:rsid w:val="008D00D2"/>
    <w:rsid w:val="008D014E"/>
    <w:rsid w:val="008D035E"/>
    <w:rsid w:val="008D0423"/>
    <w:rsid w:val="008D0488"/>
    <w:rsid w:val="008D07E0"/>
    <w:rsid w:val="008D09AF"/>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5B"/>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3518"/>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CAC"/>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299"/>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38A"/>
    <w:rsid w:val="00977CCB"/>
    <w:rsid w:val="00977D9D"/>
    <w:rsid w:val="00980834"/>
    <w:rsid w:val="009809E7"/>
    <w:rsid w:val="00980E0B"/>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1F3"/>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1CDF"/>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80F"/>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33C"/>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618"/>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B1"/>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0F0"/>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D14"/>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332"/>
    <w:rsid w:val="00A77416"/>
    <w:rsid w:val="00A77543"/>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48B"/>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B2B"/>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71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157"/>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0F"/>
    <w:rsid w:val="00AD2281"/>
    <w:rsid w:val="00AD265A"/>
    <w:rsid w:val="00AD2977"/>
    <w:rsid w:val="00AD3083"/>
    <w:rsid w:val="00AD30D3"/>
    <w:rsid w:val="00AD396B"/>
    <w:rsid w:val="00AD3CD7"/>
    <w:rsid w:val="00AD439D"/>
    <w:rsid w:val="00AD46C4"/>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BD4"/>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5E08"/>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468"/>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490"/>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6DF0"/>
    <w:rsid w:val="00B6762A"/>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9FB"/>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36"/>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CBF"/>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ADB"/>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597"/>
    <w:rsid w:val="00C047A2"/>
    <w:rsid w:val="00C04CD2"/>
    <w:rsid w:val="00C053EB"/>
    <w:rsid w:val="00C058A3"/>
    <w:rsid w:val="00C05D6C"/>
    <w:rsid w:val="00C05E20"/>
    <w:rsid w:val="00C066E3"/>
    <w:rsid w:val="00C068CD"/>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3C"/>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10E"/>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9C3"/>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6A7E"/>
    <w:rsid w:val="00C9707F"/>
    <w:rsid w:val="00C97208"/>
    <w:rsid w:val="00C973B5"/>
    <w:rsid w:val="00C97D02"/>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2E1"/>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4E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283"/>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19"/>
    <w:rsid w:val="00CE7EFD"/>
    <w:rsid w:val="00CF0A3A"/>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64C"/>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66AC"/>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399"/>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0FC4"/>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BAB"/>
    <w:rsid w:val="00D76979"/>
    <w:rsid w:val="00D769D5"/>
    <w:rsid w:val="00D76A92"/>
    <w:rsid w:val="00D7717C"/>
    <w:rsid w:val="00D772AF"/>
    <w:rsid w:val="00D77873"/>
    <w:rsid w:val="00D77AD2"/>
    <w:rsid w:val="00D77E0E"/>
    <w:rsid w:val="00D77E13"/>
    <w:rsid w:val="00D77FEE"/>
    <w:rsid w:val="00D80599"/>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C6F"/>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19A"/>
    <w:rsid w:val="00DB1AA5"/>
    <w:rsid w:val="00DB27BB"/>
    <w:rsid w:val="00DB29DA"/>
    <w:rsid w:val="00DB29F0"/>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235"/>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061"/>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518"/>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0DD"/>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2C45"/>
    <w:rsid w:val="00E633F3"/>
    <w:rsid w:val="00E63526"/>
    <w:rsid w:val="00E63B2D"/>
    <w:rsid w:val="00E63D4A"/>
    <w:rsid w:val="00E63E20"/>
    <w:rsid w:val="00E643B5"/>
    <w:rsid w:val="00E64928"/>
    <w:rsid w:val="00E64AFC"/>
    <w:rsid w:val="00E64CCD"/>
    <w:rsid w:val="00E6512D"/>
    <w:rsid w:val="00E652C9"/>
    <w:rsid w:val="00E653B1"/>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5B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6D8D"/>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D1"/>
    <w:rsid w:val="00ED06EE"/>
    <w:rsid w:val="00ED0839"/>
    <w:rsid w:val="00ED0A5B"/>
    <w:rsid w:val="00ED12AE"/>
    <w:rsid w:val="00ED17B6"/>
    <w:rsid w:val="00ED1B9A"/>
    <w:rsid w:val="00ED1BD3"/>
    <w:rsid w:val="00ED1CFC"/>
    <w:rsid w:val="00ED30F0"/>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B8B"/>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9EE"/>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87D"/>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697"/>
    <w:rsid w:val="00F21DA8"/>
    <w:rsid w:val="00F22128"/>
    <w:rsid w:val="00F2221C"/>
    <w:rsid w:val="00F225CD"/>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CEB"/>
    <w:rsid w:val="00F60EF0"/>
    <w:rsid w:val="00F61107"/>
    <w:rsid w:val="00F6193D"/>
    <w:rsid w:val="00F61A95"/>
    <w:rsid w:val="00F624AE"/>
    <w:rsid w:val="00F62558"/>
    <w:rsid w:val="00F62995"/>
    <w:rsid w:val="00F634C2"/>
    <w:rsid w:val="00F635E0"/>
    <w:rsid w:val="00F64574"/>
    <w:rsid w:val="00F64916"/>
    <w:rsid w:val="00F65588"/>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7CC"/>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71C"/>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DE4"/>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BDB"/>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5525487">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2393807">
      <w:bodyDiv w:val="1"/>
      <w:marLeft w:val="0"/>
      <w:marRight w:val="0"/>
      <w:marTop w:val="0"/>
      <w:marBottom w:val="0"/>
      <w:divBdr>
        <w:top w:val="none" w:sz="0" w:space="0" w:color="auto"/>
        <w:left w:val="none" w:sz="0" w:space="0" w:color="auto"/>
        <w:bottom w:val="none" w:sz="0" w:space="0" w:color="auto"/>
        <w:right w:val="none" w:sz="0" w:space="0" w:color="auto"/>
      </w:divBdr>
    </w:div>
    <w:div w:id="318929332">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105479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499030">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6980163">
      <w:bodyDiv w:val="1"/>
      <w:marLeft w:val="0"/>
      <w:marRight w:val="0"/>
      <w:marTop w:val="0"/>
      <w:marBottom w:val="0"/>
      <w:divBdr>
        <w:top w:val="none" w:sz="0" w:space="0" w:color="auto"/>
        <w:left w:val="none" w:sz="0" w:space="0" w:color="auto"/>
        <w:bottom w:val="none" w:sz="0" w:space="0" w:color="auto"/>
        <w:right w:val="none" w:sz="0" w:space="0" w:color="auto"/>
      </w:divBdr>
    </w:div>
    <w:div w:id="40857970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226113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318647">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516377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3045953">
      <w:bodyDiv w:val="1"/>
      <w:marLeft w:val="0"/>
      <w:marRight w:val="0"/>
      <w:marTop w:val="0"/>
      <w:marBottom w:val="0"/>
      <w:divBdr>
        <w:top w:val="none" w:sz="0" w:space="0" w:color="auto"/>
        <w:left w:val="none" w:sz="0" w:space="0" w:color="auto"/>
        <w:bottom w:val="none" w:sz="0" w:space="0" w:color="auto"/>
        <w:right w:val="none" w:sz="0" w:space="0" w:color="auto"/>
      </w:divBdr>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2334348">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36889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07400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046332">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222749">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2245389">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Coverage%20enhancement\RAN1-106\Simulation\Simulation%20Results%20Msg3%20FH%20mode.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Coverage%20enhancement\RAN1-106\Simulation\Simulation%20Results%20Msg3%20FH%20mod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6"/>
          <c:order val="0"/>
          <c:tx>
            <c:v>Disabled FH </c:v>
          </c:tx>
          <c:spPr>
            <a:ln w="19050" cap="rnd">
              <a:solidFill>
                <a:schemeClr val="accent1">
                  <a:lumMod val="60000"/>
                </a:schemeClr>
              </a:solidFill>
              <a:prstDash val="lgDash"/>
              <a:round/>
            </a:ln>
            <a:effectLst/>
          </c:spPr>
          <c:marker>
            <c:symbol val="circle"/>
            <c:size val="5"/>
            <c:spPr>
              <a:solidFill>
                <a:schemeClr val="accent1">
                  <a:lumMod val="60000"/>
                </a:schemeClr>
              </a:solidFill>
              <a:ln w="9525">
                <a:solidFill>
                  <a:schemeClr val="accent1">
                    <a:lumMod val="60000"/>
                  </a:schemeClr>
                </a:solidFill>
              </a:ln>
              <a:effectLst/>
            </c:spPr>
          </c:marker>
          <c:xVal>
            <c:numRef>
              <c:f>'Msg3 repetition norep'!$B$58:$B$68</c:f>
              <c:numCache>
                <c:formatCode>General</c:formatCode>
                <c:ptCount val="11"/>
                <c:pt idx="0">
                  <c:v>-14</c:v>
                </c:pt>
                <c:pt idx="1">
                  <c:v>-13</c:v>
                </c:pt>
                <c:pt idx="2">
                  <c:v>-12</c:v>
                </c:pt>
                <c:pt idx="3">
                  <c:v>-11</c:v>
                </c:pt>
                <c:pt idx="4">
                  <c:v>-10</c:v>
                </c:pt>
                <c:pt idx="5">
                  <c:v>-9</c:v>
                </c:pt>
                <c:pt idx="6">
                  <c:v>-8</c:v>
                </c:pt>
                <c:pt idx="7">
                  <c:v>-7</c:v>
                </c:pt>
                <c:pt idx="8">
                  <c:v>-6</c:v>
                </c:pt>
                <c:pt idx="9">
                  <c:v>-5</c:v>
                </c:pt>
                <c:pt idx="10">
                  <c:v>-4</c:v>
                </c:pt>
              </c:numCache>
            </c:numRef>
          </c:xVal>
          <c:yVal>
            <c:numRef>
              <c:f>'Msg3 repetition norep'!$C$58:$C$68</c:f>
              <c:numCache>
                <c:formatCode>General</c:formatCode>
                <c:ptCount val="11"/>
                <c:pt idx="0">
                  <c:v>0.97872000000000003</c:v>
                </c:pt>
                <c:pt idx="1">
                  <c:v>0.93149999999999999</c:v>
                </c:pt>
                <c:pt idx="2">
                  <c:v>0.84011999999999998</c:v>
                </c:pt>
                <c:pt idx="3">
                  <c:v>0.69791999999999998</c:v>
                </c:pt>
                <c:pt idx="4">
                  <c:v>0.52790000000000004</c:v>
                </c:pt>
                <c:pt idx="5">
                  <c:v>0.36858000000000002</c:v>
                </c:pt>
                <c:pt idx="6">
                  <c:v>0.23168</c:v>
                </c:pt>
                <c:pt idx="7">
                  <c:v>0.13203999999999999</c:v>
                </c:pt>
                <c:pt idx="8">
                  <c:v>7.2499999999999995E-2</c:v>
                </c:pt>
                <c:pt idx="9">
                  <c:v>3.5060000000000001E-2</c:v>
                </c:pt>
                <c:pt idx="10">
                  <c:v>1.5820000000000001E-2</c:v>
                </c:pt>
              </c:numCache>
            </c:numRef>
          </c:yVal>
          <c:smooth val="1"/>
          <c:extLst>
            <c:ext xmlns:c16="http://schemas.microsoft.com/office/drawing/2014/chart" uri="{C3380CC4-5D6E-409C-BE32-E72D297353CC}">
              <c16:uniqueId val="{00000000-521C-43C5-8807-A1A85B794AF7}"/>
            </c:ext>
          </c:extLst>
        </c:ser>
        <c:ser>
          <c:idx val="2"/>
          <c:order val="1"/>
          <c:tx>
            <c:v>Intra-slot FH</c:v>
          </c:tx>
          <c:spPr>
            <a:ln w="19050" cap="sq">
              <a:solidFill>
                <a:schemeClr val="accent3"/>
              </a:solidFill>
              <a:prstDash val="lgDash"/>
              <a:bevel/>
            </a:ln>
            <a:effectLst/>
          </c:spPr>
          <c:marker>
            <c:symbol val="circle"/>
            <c:size val="5"/>
            <c:spPr>
              <a:solidFill>
                <a:schemeClr val="accent3"/>
              </a:solidFill>
              <a:ln w="9525">
                <a:solidFill>
                  <a:schemeClr val="accent3"/>
                </a:solidFill>
              </a:ln>
              <a:effectLst/>
            </c:spPr>
          </c:marker>
          <c:xVal>
            <c:numRef>
              <c:f>'Msg3 repetition norep'!$B$58:$B$68</c:f>
              <c:numCache>
                <c:formatCode>General</c:formatCode>
                <c:ptCount val="11"/>
                <c:pt idx="0">
                  <c:v>-14</c:v>
                </c:pt>
                <c:pt idx="1">
                  <c:v>-13</c:v>
                </c:pt>
                <c:pt idx="2">
                  <c:v>-12</c:v>
                </c:pt>
                <c:pt idx="3">
                  <c:v>-11</c:v>
                </c:pt>
                <c:pt idx="4">
                  <c:v>-10</c:v>
                </c:pt>
                <c:pt idx="5">
                  <c:v>-9</c:v>
                </c:pt>
                <c:pt idx="6">
                  <c:v>-8</c:v>
                </c:pt>
                <c:pt idx="7">
                  <c:v>-7</c:v>
                </c:pt>
                <c:pt idx="8">
                  <c:v>-6</c:v>
                </c:pt>
                <c:pt idx="9">
                  <c:v>-5</c:v>
                </c:pt>
                <c:pt idx="10">
                  <c:v>-4</c:v>
                </c:pt>
              </c:numCache>
            </c:numRef>
          </c:xVal>
          <c:yVal>
            <c:numRef>
              <c:f>'Msg3 repetition norep'!$D$58:$D$68</c:f>
              <c:numCache>
                <c:formatCode>General</c:formatCode>
                <c:ptCount val="11"/>
                <c:pt idx="0">
                  <c:v>0.99761999999999995</c:v>
                </c:pt>
                <c:pt idx="1">
                  <c:v>0.98685999999999996</c:v>
                </c:pt>
                <c:pt idx="2">
                  <c:v>0.94757999999999998</c:v>
                </c:pt>
                <c:pt idx="3">
                  <c:v>0.85543999999999998</c:v>
                </c:pt>
                <c:pt idx="4">
                  <c:v>0.70318000000000003</c:v>
                </c:pt>
                <c:pt idx="5">
                  <c:v>0.50971999999999995</c:v>
                </c:pt>
                <c:pt idx="6">
                  <c:v>0.31759999999999999</c:v>
                </c:pt>
                <c:pt idx="7">
                  <c:v>0.16864000000000001</c:v>
                </c:pt>
                <c:pt idx="8">
                  <c:v>7.9680000000000001E-2</c:v>
                </c:pt>
                <c:pt idx="9">
                  <c:v>3.2759999999999997E-2</c:v>
                </c:pt>
                <c:pt idx="10">
                  <c:v>1.0460000000000001E-2</c:v>
                </c:pt>
              </c:numCache>
            </c:numRef>
          </c:yVal>
          <c:smooth val="1"/>
          <c:extLst>
            <c:ext xmlns:c16="http://schemas.microsoft.com/office/drawing/2014/chart" uri="{C3380CC4-5D6E-409C-BE32-E72D297353CC}">
              <c16:uniqueId val="{00000001-521C-43C5-8807-A1A85B794AF7}"/>
            </c:ext>
          </c:extLst>
        </c:ser>
        <c:dLbls>
          <c:showLegendKey val="0"/>
          <c:showVal val="0"/>
          <c:showCatName val="0"/>
          <c:showSerName val="0"/>
          <c:showPercent val="0"/>
          <c:showBubbleSize val="0"/>
        </c:dLbls>
        <c:axId val="1737706767"/>
        <c:axId val="1737694703"/>
      </c:scatterChart>
      <c:valAx>
        <c:axId val="1737706767"/>
        <c:scaling>
          <c:orientation val="minMax"/>
          <c:max val="-4"/>
          <c:min val="-14"/>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SNR</a:t>
                </a:r>
                <a:endParaRPr lang="ja-JP"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694703"/>
        <c:crossesAt val="1.0000000000000002E-3"/>
        <c:crossBetween val="midCat"/>
        <c:minorUnit val="1"/>
      </c:valAx>
      <c:valAx>
        <c:axId val="1737694703"/>
        <c:scaling>
          <c:logBase val="10"/>
          <c:orientation val="minMax"/>
          <c:max val="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BLER</a:t>
                </a:r>
                <a:endParaRPr lang="ja-JP"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706767"/>
        <c:crossesAt val="-15"/>
        <c:crossBetween val="midCat"/>
      </c:valAx>
      <c:spPr>
        <a:noFill/>
        <a:ln>
          <a:noFill/>
        </a:ln>
        <a:effectLst/>
      </c:spPr>
    </c:plotArea>
    <c:legend>
      <c:legendPos val="l"/>
      <c:layout>
        <c:manualLayout>
          <c:xMode val="edge"/>
          <c:yMode val="edge"/>
          <c:x val="0.26080900285694375"/>
          <c:y val="0.46553167749192637"/>
          <c:w val="0.27898677877433187"/>
          <c:h val="0.20344653205847971"/>
        </c:manualLayout>
      </c:layout>
      <c:overlay val="1"/>
      <c:spPr>
        <a:solidFill>
          <a:schemeClr val="bg1"/>
        </a:solidFill>
        <a:ln>
          <a:solidFill>
            <a:schemeClr val="tx2"/>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noFill/>
      <a:round/>
    </a:ln>
    <a:effectLst/>
  </c:spPr>
  <c:txPr>
    <a:bodyPr/>
    <a:lstStyle/>
    <a:p>
      <a:pPr>
        <a:defRPr/>
      </a:pPr>
      <a:endParaRPr lang="ja-JP"/>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6"/>
          <c:order val="0"/>
          <c:tx>
            <c:v>Disabled FH</c:v>
          </c:tx>
          <c:spPr>
            <a:ln w="19050" cap="rnd">
              <a:solidFill>
                <a:schemeClr val="accent1">
                  <a:lumMod val="60000"/>
                </a:schemeClr>
              </a:solidFill>
              <a:prstDash val="lgDash"/>
              <a:round/>
            </a:ln>
            <a:effectLst/>
          </c:spPr>
          <c:marker>
            <c:symbol val="circle"/>
            <c:size val="5"/>
            <c:spPr>
              <a:solidFill>
                <a:schemeClr val="accent1">
                  <a:lumMod val="60000"/>
                </a:schemeClr>
              </a:solidFill>
              <a:ln w="9525">
                <a:solidFill>
                  <a:schemeClr val="accent1">
                    <a:lumMod val="60000"/>
                  </a:schemeClr>
                </a:solidFill>
              </a:ln>
              <a:effectLst/>
            </c:spPr>
          </c:marker>
          <c:xVal>
            <c:numRef>
              <c:f>'Msg3 repetition rep4_time'!$B$54:$B$64</c:f>
              <c:numCache>
                <c:formatCode>General</c:formatCode>
                <c:ptCount val="11"/>
                <c:pt idx="0">
                  <c:v>-18</c:v>
                </c:pt>
                <c:pt idx="1">
                  <c:v>-17</c:v>
                </c:pt>
                <c:pt idx="2">
                  <c:v>-16</c:v>
                </c:pt>
                <c:pt idx="3">
                  <c:v>-15</c:v>
                </c:pt>
                <c:pt idx="4">
                  <c:v>-14</c:v>
                </c:pt>
                <c:pt idx="5">
                  <c:v>-13</c:v>
                </c:pt>
                <c:pt idx="6">
                  <c:v>-12</c:v>
                </c:pt>
                <c:pt idx="7">
                  <c:v>-11</c:v>
                </c:pt>
                <c:pt idx="8">
                  <c:v>-10</c:v>
                </c:pt>
                <c:pt idx="9">
                  <c:v>-9</c:v>
                </c:pt>
                <c:pt idx="10">
                  <c:v>-8</c:v>
                </c:pt>
              </c:numCache>
            </c:numRef>
          </c:xVal>
          <c:yVal>
            <c:numRef>
              <c:f>'Msg3 repetition rep4_time'!$C$54:$C$64</c:f>
              <c:numCache>
                <c:formatCode>General</c:formatCode>
                <c:ptCount val="11"/>
                <c:pt idx="0">
                  <c:v>0.96392</c:v>
                </c:pt>
                <c:pt idx="1">
                  <c:v>0.90136000000000005</c:v>
                </c:pt>
                <c:pt idx="2">
                  <c:v>0.78976000000000002</c:v>
                </c:pt>
                <c:pt idx="3">
                  <c:v>0.62351999999999996</c:v>
                </c:pt>
                <c:pt idx="4">
                  <c:v>0.44807999999999998</c:v>
                </c:pt>
                <c:pt idx="5">
                  <c:v>0.29527999999999999</c:v>
                </c:pt>
                <c:pt idx="6">
                  <c:v>0.17576</c:v>
                </c:pt>
                <c:pt idx="7">
                  <c:v>9.4479999999999995E-2</c:v>
                </c:pt>
                <c:pt idx="8">
                  <c:v>5.1200000000000002E-2</c:v>
                </c:pt>
                <c:pt idx="9">
                  <c:v>2.4240000000000001E-2</c:v>
                </c:pt>
                <c:pt idx="10">
                  <c:v>1.056E-2</c:v>
                </c:pt>
              </c:numCache>
            </c:numRef>
          </c:yVal>
          <c:smooth val="1"/>
          <c:extLst>
            <c:ext xmlns:c16="http://schemas.microsoft.com/office/drawing/2014/chart" uri="{C3380CC4-5D6E-409C-BE32-E72D297353CC}">
              <c16:uniqueId val="{00000000-DAEF-4C20-8CBE-F84E8EE139C5}"/>
            </c:ext>
          </c:extLst>
        </c:ser>
        <c:ser>
          <c:idx val="1"/>
          <c:order val="1"/>
          <c:tx>
            <c:v>Inter-slot FH</c:v>
          </c:tx>
          <c:spPr>
            <a:ln w="19050" cap="sq">
              <a:solidFill>
                <a:schemeClr val="accent2"/>
              </a:solidFill>
              <a:prstDash val="lgDash"/>
              <a:bevel/>
            </a:ln>
            <a:effectLst/>
          </c:spPr>
          <c:marker>
            <c:symbol val="circle"/>
            <c:size val="5"/>
            <c:spPr>
              <a:solidFill>
                <a:schemeClr val="accent2"/>
              </a:solidFill>
              <a:ln w="9525">
                <a:solidFill>
                  <a:schemeClr val="accent2"/>
                </a:solidFill>
              </a:ln>
              <a:effectLst/>
            </c:spPr>
          </c:marker>
          <c:xVal>
            <c:numRef>
              <c:f>'Msg3 repetition rep4_time'!$B$54:$B$64</c:f>
              <c:numCache>
                <c:formatCode>General</c:formatCode>
                <c:ptCount val="11"/>
                <c:pt idx="0">
                  <c:v>-18</c:v>
                </c:pt>
                <c:pt idx="1">
                  <c:v>-17</c:v>
                </c:pt>
                <c:pt idx="2">
                  <c:v>-16</c:v>
                </c:pt>
                <c:pt idx="3">
                  <c:v>-15</c:v>
                </c:pt>
                <c:pt idx="4">
                  <c:v>-14</c:v>
                </c:pt>
                <c:pt idx="5">
                  <c:v>-13</c:v>
                </c:pt>
                <c:pt idx="6">
                  <c:v>-12</c:v>
                </c:pt>
                <c:pt idx="7">
                  <c:v>-11</c:v>
                </c:pt>
                <c:pt idx="8">
                  <c:v>-10</c:v>
                </c:pt>
                <c:pt idx="9">
                  <c:v>-9</c:v>
                </c:pt>
                <c:pt idx="10">
                  <c:v>-8</c:v>
                </c:pt>
              </c:numCache>
            </c:numRef>
          </c:xVal>
          <c:yVal>
            <c:numRef>
              <c:f>'Msg3 repetition rep4_time'!$D$54:$D$64</c:f>
              <c:numCache>
                <c:formatCode>General</c:formatCode>
                <c:ptCount val="11"/>
                <c:pt idx="0">
                  <c:v>0.97840000000000005</c:v>
                </c:pt>
                <c:pt idx="1">
                  <c:v>0.9244</c:v>
                </c:pt>
                <c:pt idx="2">
                  <c:v>0.81399999999999995</c:v>
                </c:pt>
                <c:pt idx="3">
                  <c:v>0.626</c:v>
                </c:pt>
                <c:pt idx="4">
                  <c:v>0.41839999999999999</c:v>
                </c:pt>
                <c:pt idx="5">
                  <c:v>0.23688000000000001</c:v>
                </c:pt>
                <c:pt idx="6">
                  <c:v>0.11456</c:v>
                </c:pt>
                <c:pt idx="7">
                  <c:v>4.7759999999999997E-2</c:v>
                </c:pt>
                <c:pt idx="8">
                  <c:v>1.576E-2</c:v>
                </c:pt>
                <c:pt idx="9">
                  <c:v>4.0000000000000001E-3</c:v>
                </c:pt>
                <c:pt idx="10">
                  <c:v>1.0399999999999999E-3</c:v>
                </c:pt>
              </c:numCache>
            </c:numRef>
          </c:yVal>
          <c:smooth val="1"/>
          <c:extLst>
            <c:ext xmlns:c16="http://schemas.microsoft.com/office/drawing/2014/chart" uri="{C3380CC4-5D6E-409C-BE32-E72D297353CC}">
              <c16:uniqueId val="{00000001-DAEF-4C20-8CBE-F84E8EE139C5}"/>
            </c:ext>
          </c:extLst>
        </c:ser>
        <c:ser>
          <c:idx val="2"/>
          <c:order val="2"/>
          <c:tx>
            <c:v>Intra-slot FH</c:v>
          </c:tx>
          <c:spPr>
            <a:ln w="19050" cap="rnd">
              <a:solidFill>
                <a:schemeClr val="accent3"/>
              </a:solidFill>
              <a:prstDash val="lgDash"/>
              <a:round/>
            </a:ln>
            <a:effectLst/>
          </c:spPr>
          <c:marker>
            <c:symbol val="circle"/>
            <c:size val="5"/>
            <c:spPr>
              <a:solidFill>
                <a:schemeClr val="accent3"/>
              </a:solidFill>
              <a:ln w="9525">
                <a:solidFill>
                  <a:schemeClr val="accent3"/>
                </a:solidFill>
              </a:ln>
              <a:effectLst/>
            </c:spPr>
          </c:marker>
          <c:xVal>
            <c:numRef>
              <c:f>'Msg3 repetition rep4_time'!$B$54:$B$64</c:f>
              <c:numCache>
                <c:formatCode>General</c:formatCode>
                <c:ptCount val="11"/>
                <c:pt idx="0">
                  <c:v>-18</c:v>
                </c:pt>
                <c:pt idx="1">
                  <c:v>-17</c:v>
                </c:pt>
                <c:pt idx="2">
                  <c:v>-16</c:v>
                </c:pt>
                <c:pt idx="3">
                  <c:v>-15</c:v>
                </c:pt>
                <c:pt idx="4">
                  <c:v>-14</c:v>
                </c:pt>
                <c:pt idx="5">
                  <c:v>-13</c:v>
                </c:pt>
                <c:pt idx="6">
                  <c:v>-12</c:v>
                </c:pt>
                <c:pt idx="7">
                  <c:v>-11</c:v>
                </c:pt>
                <c:pt idx="8">
                  <c:v>-10</c:v>
                </c:pt>
                <c:pt idx="9">
                  <c:v>-9</c:v>
                </c:pt>
                <c:pt idx="10">
                  <c:v>-8</c:v>
                </c:pt>
              </c:numCache>
            </c:numRef>
          </c:xVal>
          <c:yVal>
            <c:numRef>
              <c:f>'Msg3 repetition rep4_time'!$E$54:$E$64</c:f>
              <c:numCache>
                <c:formatCode>General</c:formatCode>
                <c:ptCount val="11"/>
                <c:pt idx="0">
                  <c:v>0.99656</c:v>
                </c:pt>
                <c:pt idx="1">
                  <c:v>0.9788</c:v>
                </c:pt>
                <c:pt idx="2">
                  <c:v>0.92335999999999996</c:v>
                </c:pt>
                <c:pt idx="3">
                  <c:v>0.79832000000000003</c:v>
                </c:pt>
                <c:pt idx="4">
                  <c:v>0.60360000000000003</c:v>
                </c:pt>
                <c:pt idx="5">
                  <c:v>0.39351999999999998</c:v>
                </c:pt>
                <c:pt idx="6">
                  <c:v>0.2208</c:v>
                </c:pt>
                <c:pt idx="7">
                  <c:v>0.10048</c:v>
                </c:pt>
                <c:pt idx="8">
                  <c:v>4.1599999999999998E-2</c:v>
                </c:pt>
                <c:pt idx="9">
                  <c:v>1.44E-2</c:v>
                </c:pt>
                <c:pt idx="10">
                  <c:v>3.5999999999999999E-3</c:v>
                </c:pt>
              </c:numCache>
            </c:numRef>
          </c:yVal>
          <c:smooth val="1"/>
          <c:extLst>
            <c:ext xmlns:c16="http://schemas.microsoft.com/office/drawing/2014/chart" uri="{C3380CC4-5D6E-409C-BE32-E72D297353CC}">
              <c16:uniqueId val="{00000002-DAEF-4C20-8CBE-F84E8EE139C5}"/>
            </c:ext>
          </c:extLst>
        </c:ser>
        <c:dLbls>
          <c:showLegendKey val="0"/>
          <c:showVal val="0"/>
          <c:showCatName val="0"/>
          <c:showSerName val="0"/>
          <c:showPercent val="0"/>
          <c:showBubbleSize val="0"/>
        </c:dLbls>
        <c:axId val="1737706767"/>
        <c:axId val="1737694703"/>
      </c:scatterChart>
      <c:valAx>
        <c:axId val="1737706767"/>
        <c:scaling>
          <c:orientation val="minMax"/>
          <c:max val="-8"/>
          <c:min val="-18"/>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SNR</a:t>
                </a:r>
                <a:endParaRPr lang="ja-JP"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694703"/>
        <c:crossesAt val="1.0000000000000002E-3"/>
        <c:crossBetween val="midCat"/>
        <c:minorUnit val="1"/>
      </c:valAx>
      <c:valAx>
        <c:axId val="1737694703"/>
        <c:scaling>
          <c:logBase val="10"/>
          <c:orientation val="minMax"/>
          <c:max val="1"/>
          <c:min val="1.0000000000000002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BLER</a:t>
                </a:r>
                <a:endParaRPr lang="ja-JP"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706767"/>
        <c:crossesAt val="-15"/>
        <c:crossBetween val="midCat"/>
      </c:valAx>
      <c:spPr>
        <a:noFill/>
        <a:ln>
          <a:noFill/>
        </a:ln>
        <a:effectLst/>
      </c:spPr>
    </c:plotArea>
    <c:legend>
      <c:legendPos val="l"/>
      <c:layout>
        <c:manualLayout>
          <c:xMode val="edge"/>
          <c:yMode val="edge"/>
          <c:x val="0.2257965368901679"/>
          <c:y val="0.49817087149820549"/>
          <c:w val="0.28106071007968542"/>
          <c:h val="0.16766208549044617"/>
        </c:manualLayout>
      </c:layout>
      <c:overlay val="1"/>
      <c:spPr>
        <a:solidFill>
          <a:schemeClr val="bg1"/>
        </a:solidFill>
        <a:ln>
          <a:solidFill>
            <a:schemeClr val="tx2"/>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noFill/>
      <a:round/>
    </a:ln>
    <a:effectLst/>
  </c:spPr>
  <c:txPr>
    <a:bodyPr/>
    <a:lstStyle/>
    <a:p>
      <a:pPr>
        <a:defRPr/>
      </a:pPr>
      <a:endParaRPr lang="ja-JP"/>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ED752-93EF-4CF4-8C06-8A80ADA02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1864</Words>
  <Characters>10626</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cp:lastModifiedBy>
  <cp:revision>3</cp:revision>
  <cp:lastPrinted>2017-08-09T04:40:00Z</cp:lastPrinted>
  <dcterms:created xsi:type="dcterms:W3CDTF">2021-08-05T05:53:00Z</dcterms:created>
  <dcterms:modified xsi:type="dcterms:W3CDTF">2021-08-06T03:01:00Z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